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F3BE" w14:textId="77777777" w:rsidR="007336C4" w:rsidRDefault="007336C4" w:rsidP="00CF1A5B">
      <w:pPr>
        <w:tabs>
          <w:tab w:val="left" w:pos="284"/>
        </w:tabs>
        <w:spacing w:after="0" w:line="240" w:lineRule="auto"/>
        <w:ind w:right="51"/>
        <w:jc w:val="both"/>
        <w:rPr>
          <w:rFonts w:ascii="Arial" w:hAnsi="Arial" w:cs="Arial"/>
          <w:b/>
          <w:sz w:val="24"/>
          <w:szCs w:val="24"/>
        </w:rPr>
      </w:pPr>
    </w:p>
    <w:p w14:paraId="42BBCC33" w14:textId="77777777" w:rsidR="003E2963" w:rsidRPr="004009EF" w:rsidRDefault="00CD5BEF" w:rsidP="003E2963">
      <w:pPr>
        <w:tabs>
          <w:tab w:val="left" w:pos="284"/>
        </w:tabs>
        <w:spacing w:after="0" w:line="360" w:lineRule="auto"/>
        <w:ind w:right="51"/>
        <w:jc w:val="both"/>
        <w:rPr>
          <w:rFonts w:ascii="Arial" w:hAnsi="Arial" w:cs="Arial"/>
          <w:b/>
          <w:sz w:val="24"/>
          <w:szCs w:val="24"/>
        </w:rPr>
      </w:pPr>
      <w:r>
        <w:rPr>
          <w:rFonts w:ascii="Arial" w:hAnsi="Arial" w:cs="Arial"/>
          <w:b/>
          <w:sz w:val="24"/>
          <w:szCs w:val="24"/>
        </w:rPr>
        <w:tab/>
      </w:r>
      <w:r w:rsidR="003E2963">
        <w:rPr>
          <w:rFonts w:ascii="Arial" w:hAnsi="Arial" w:cs="Arial"/>
          <w:b/>
          <w:sz w:val="24"/>
          <w:szCs w:val="24"/>
        </w:rPr>
        <w:t xml:space="preserve">H. </w:t>
      </w:r>
      <w:r w:rsidR="003E2963" w:rsidRPr="004009EF">
        <w:rPr>
          <w:rFonts w:ascii="Arial" w:hAnsi="Arial" w:cs="Arial"/>
          <w:b/>
          <w:sz w:val="24"/>
          <w:szCs w:val="24"/>
        </w:rPr>
        <w:t>CONGRESO DEL ESTADO INDEPENDIENTE,</w:t>
      </w:r>
    </w:p>
    <w:p w14:paraId="39958AC8" w14:textId="77777777" w:rsidR="003E2963" w:rsidRPr="004009EF" w:rsidRDefault="003E2963" w:rsidP="003E2963">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LIBRE Y SOBERANO DE COAHUILA DE ZARAGOZA</w:t>
      </w:r>
    </w:p>
    <w:p w14:paraId="38F9F4B9" w14:textId="77777777" w:rsidR="003E2963" w:rsidRPr="004009EF" w:rsidRDefault="003E2963" w:rsidP="003E2963">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PALACIO DEL CONGRESO</w:t>
      </w:r>
    </w:p>
    <w:p w14:paraId="682E1D6B" w14:textId="77777777" w:rsidR="003E2963" w:rsidRPr="004009EF" w:rsidRDefault="003E2963" w:rsidP="003E2963">
      <w:pPr>
        <w:pStyle w:val="Ttulo2"/>
        <w:tabs>
          <w:tab w:val="left" w:pos="284"/>
        </w:tabs>
        <w:spacing w:line="360" w:lineRule="auto"/>
        <w:ind w:left="284" w:right="51"/>
        <w:rPr>
          <w:rFonts w:cs="Arial"/>
          <w:i w:val="0"/>
          <w:sz w:val="24"/>
          <w:szCs w:val="24"/>
        </w:rPr>
      </w:pPr>
      <w:r w:rsidRPr="004009EF">
        <w:rPr>
          <w:rFonts w:cs="Arial"/>
          <w:i w:val="0"/>
          <w:sz w:val="24"/>
          <w:szCs w:val="24"/>
        </w:rPr>
        <w:t>C I U D A D.-</w:t>
      </w:r>
    </w:p>
    <w:p w14:paraId="4C2B8543" w14:textId="77777777" w:rsidR="003E2963" w:rsidRPr="004009EF" w:rsidRDefault="003E2963" w:rsidP="003E2963">
      <w:pPr>
        <w:tabs>
          <w:tab w:val="left" w:pos="284"/>
        </w:tabs>
        <w:spacing w:after="0" w:line="360" w:lineRule="auto"/>
        <w:ind w:left="284" w:right="51"/>
        <w:jc w:val="right"/>
        <w:rPr>
          <w:rFonts w:ascii="Arial" w:hAnsi="Arial" w:cs="Arial"/>
          <w:sz w:val="24"/>
          <w:szCs w:val="24"/>
        </w:rPr>
      </w:pPr>
    </w:p>
    <w:p w14:paraId="3CA42AB0" w14:textId="77777777" w:rsidR="003E2963" w:rsidRPr="004009EF" w:rsidRDefault="003E2963" w:rsidP="003E2963">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Pr>
          <w:rFonts w:ascii="Arial" w:hAnsi="Arial" w:cs="Arial"/>
          <w:sz w:val="24"/>
          <w:szCs w:val="24"/>
        </w:rPr>
        <w:t>uila de Zaragoza</w:t>
      </w:r>
      <w:r w:rsidRPr="004009EF">
        <w:rPr>
          <w:rFonts w:ascii="Arial" w:hAnsi="Arial" w:cs="Arial"/>
          <w:sz w:val="24"/>
          <w:szCs w:val="24"/>
        </w:rPr>
        <w:t xml:space="preserve">, a </w:t>
      </w:r>
      <w:r>
        <w:rPr>
          <w:rFonts w:ascii="Arial" w:hAnsi="Arial" w:cs="Arial"/>
          <w:sz w:val="24"/>
          <w:szCs w:val="24"/>
        </w:rPr>
        <w:t>15</w:t>
      </w:r>
      <w:r w:rsidRPr="004009EF">
        <w:rPr>
          <w:rFonts w:ascii="Arial" w:hAnsi="Arial" w:cs="Arial"/>
          <w:sz w:val="24"/>
          <w:szCs w:val="24"/>
        </w:rPr>
        <w:t xml:space="preserve"> de </w:t>
      </w:r>
      <w:r>
        <w:rPr>
          <w:rFonts w:ascii="Arial" w:hAnsi="Arial" w:cs="Arial"/>
          <w:sz w:val="24"/>
          <w:szCs w:val="24"/>
        </w:rPr>
        <w:t xml:space="preserve">diciembre </w:t>
      </w:r>
      <w:r w:rsidRPr="004009EF">
        <w:rPr>
          <w:rFonts w:ascii="Arial" w:hAnsi="Arial" w:cs="Arial"/>
          <w:sz w:val="24"/>
          <w:szCs w:val="24"/>
        </w:rPr>
        <w:t xml:space="preserve">de </w:t>
      </w:r>
      <w:r>
        <w:rPr>
          <w:rFonts w:ascii="Arial" w:hAnsi="Arial" w:cs="Arial"/>
          <w:sz w:val="24"/>
          <w:szCs w:val="24"/>
        </w:rPr>
        <w:t>2023</w:t>
      </w:r>
    </w:p>
    <w:p w14:paraId="0106897E" w14:textId="77777777" w:rsidR="003E2963" w:rsidRDefault="003E2963" w:rsidP="003E2963">
      <w:pPr>
        <w:tabs>
          <w:tab w:val="left" w:pos="284"/>
        </w:tabs>
        <w:spacing w:after="0" w:line="360" w:lineRule="auto"/>
        <w:ind w:left="284" w:right="51"/>
        <w:jc w:val="right"/>
        <w:rPr>
          <w:rFonts w:ascii="Arial" w:hAnsi="Arial" w:cs="Arial"/>
          <w:sz w:val="24"/>
          <w:szCs w:val="24"/>
        </w:rPr>
      </w:pPr>
    </w:p>
    <w:p w14:paraId="5D9CC918" w14:textId="77777777" w:rsidR="003E2963" w:rsidRPr="004009EF" w:rsidRDefault="003E2963" w:rsidP="003E2963">
      <w:pPr>
        <w:tabs>
          <w:tab w:val="left" w:pos="284"/>
        </w:tabs>
        <w:spacing w:after="0" w:line="360" w:lineRule="auto"/>
        <w:ind w:left="284" w:right="51"/>
        <w:jc w:val="right"/>
        <w:rPr>
          <w:rFonts w:ascii="Arial" w:hAnsi="Arial" w:cs="Arial"/>
          <w:sz w:val="24"/>
          <w:szCs w:val="24"/>
        </w:rPr>
      </w:pPr>
    </w:p>
    <w:p w14:paraId="72D55B4C" w14:textId="77777777" w:rsidR="003E2963" w:rsidRPr="004009EF" w:rsidRDefault="003E2963" w:rsidP="003E2963">
      <w:pPr>
        <w:tabs>
          <w:tab w:val="left" w:pos="284"/>
        </w:tabs>
        <w:spacing w:after="0" w:line="360" w:lineRule="auto"/>
        <w:ind w:left="284" w:right="51"/>
        <w:jc w:val="both"/>
        <w:rPr>
          <w:rFonts w:ascii="Arial" w:hAnsi="Arial" w:cs="Arial"/>
          <w:sz w:val="24"/>
          <w:szCs w:val="24"/>
        </w:rPr>
      </w:pPr>
      <w:r>
        <w:rPr>
          <w:rFonts w:ascii="Arial" w:hAnsi="Arial" w:cs="Arial"/>
          <w:b/>
          <w:sz w:val="24"/>
          <w:szCs w:val="24"/>
        </w:rPr>
        <w:t>ING. MANOLO JIMÉNEZ SALINAS</w:t>
      </w:r>
      <w:r w:rsidRPr="004009EF">
        <w:rPr>
          <w:rFonts w:ascii="Arial" w:hAnsi="Arial" w:cs="Arial"/>
          <w:sz w:val="24"/>
          <w:szCs w:val="24"/>
        </w:rPr>
        <w:t>, Gobernador Constitucional del Estado de Coahuila de Zaragoza, en ejercicio de la facultad que me confieren los artículos 59 fracción II y 82 fracción I  de la Constitución Política del Estado; artículo 9 apartado A, fracción I de la Ley Orgánica de la Administració</w:t>
      </w:r>
      <w:r>
        <w:rPr>
          <w:rFonts w:ascii="Arial" w:hAnsi="Arial" w:cs="Arial"/>
          <w:sz w:val="24"/>
          <w:szCs w:val="24"/>
        </w:rPr>
        <w:t>n Pública del Estado; y el artículo 152</w:t>
      </w:r>
      <w:r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la siguiente iniciativa de: </w:t>
      </w:r>
    </w:p>
    <w:p w14:paraId="7E1C591C" w14:textId="77777777" w:rsidR="003E2963" w:rsidRPr="004009EF" w:rsidRDefault="003E2963" w:rsidP="003E2963">
      <w:pPr>
        <w:tabs>
          <w:tab w:val="left" w:pos="284"/>
        </w:tabs>
        <w:spacing w:after="0" w:line="360" w:lineRule="auto"/>
        <w:ind w:left="284" w:right="51"/>
        <w:jc w:val="center"/>
        <w:rPr>
          <w:rFonts w:ascii="Arial" w:hAnsi="Arial" w:cs="Arial"/>
          <w:b/>
          <w:sz w:val="24"/>
          <w:szCs w:val="24"/>
          <w:lang w:val="es-MX"/>
        </w:rPr>
      </w:pPr>
    </w:p>
    <w:p w14:paraId="20937F22" w14:textId="77777777" w:rsidR="003E2963" w:rsidRPr="004009EF" w:rsidRDefault="003E2963" w:rsidP="003E2963">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 xml:space="preserve">DECRETO POR EL QUE SE </w:t>
      </w:r>
      <w:r>
        <w:rPr>
          <w:rFonts w:ascii="Arial" w:hAnsi="Arial" w:cs="Arial"/>
          <w:b/>
          <w:i w:val="0"/>
          <w:sz w:val="24"/>
          <w:szCs w:val="24"/>
        </w:rPr>
        <w:t xml:space="preserve">REFORMAN Y ADICIONAN </w:t>
      </w:r>
      <w:r w:rsidRPr="004009EF">
        <w:rPr>
          <w:rFonts w:ascii="Arial" w:hAnsi="Arial" w:cs="Arial"/>
          <w:b/>
          <w:i w:val="0"/>
          <w:sz w:val="24"/>
          <w:szCs w:val="24"/>
        </w:rPr>
        <w:t>DIVERSAS</w:t>
      </w:r>
      <w:r>
        <w:rPr>
          <w:rFonts w:ascii="Arial" w:hAnsi="Arial" w:cs="Arial"/>
          <w:b/>
          <w:i w:val="0"/>
          <w:sz w:val="24"/>
          <w:szCs w:val="24"/>
        </w:rPr>
        <w:t xml:space="preserve"> </w:t>
      </w:r>
      <w:r w:rsidRPr="004009EF">
        <w:rPr>
          <w:rFonts w:ascii="Arial" w:hAnsi="Arial" w:cs="Arial"/>
          <w:b/>
          <w:i w:val="0"/>
          <w:sz w:val="24"/>
          <w:szCs w:val="24"/>
        </w:rPr>
        <w:t>DISPOSICIONES DEL CÓDIGO FISCAL PARA EL ESTADO DE COAHUILA DE ZARAGOZA</w:t>
      </w:r>
      <w:r>
        <w:rPr>
          <w:rFonts w:ascii="Arial" w:hAnsi="Arial" w:cs="Arial"/>
          <w:b/>
          <w:i w:val="0"/>
          <w:sz w:val="24"/>
          <w:szCs w:val="24"/>
        </w:rPr>
        <w:t>.</w:t>
      </w:r>
    </w:p>
    <w:p w14:paraId="55810DD9" w14:textId="77777777" w:rsidR="003E2963" w:rsidRPr="004009EF" w:rsidRDefault="003E2963" w:rsidP="003E2963">
      <w:pPr>
        <w:spacing w:after="0" w:line="360" w:lineRule="auto"/>
        <w:ind w:right="51"/>
        <w:rPr>
          <w:rFonts w:ascii="Arial" w:hAnsi="Arial" w:cs="Arial"/>
          <w:b/>
          <w:bCs/>
          <w:sz w:val="24"/>
          <w:szCs w:val="24"/>
        </w:rPr>
      </w:pPr>
    </w:p>
    <w:p w14:paraId="52FD1725" w14:textId="62DB9501" w:rsidR="003E2963" w:rsidRDefault="003E2963" w:rsidP="003E2963">
      <w:pPr>
        <w:spacing w:after="0" w:line="360" w:lineRule="auto"/>
        <w:jc w:val="both"/>
        <w:textAlignment w:val="baseline"/>
        <w:rPr>
          <w:rFonts w:ascii="Arial" w:hAnsi="Arial" w:cs="Arial"/>
          <w:sz w:val="24"/>
          <w:szCs w:val="24"/>
        </w:rPr>
      </w:pPr>
      <w:r w:rsidRPr="00CF1DB8">
        <w:rPr>
          <w:rFonts w:ascii="Arial" w:hAnsi="Arial" w:cs="Arial"/>
          <w:b/>
          <w:sz w:val="24"/>
          <w:szCs w:val="24"/>
        </w:rPr>
        <w:t>ÚNICO.</w:t>
      </w:r>
      <w:r w:rsidRPr="00CF1DB8">
        <w:rPr>
          <w:rFonts w:ascii="Arial" w:hAnsi="Arial" w:cs="Arial"/>
          <w:sz w:val="24"/>
          <w:szCs w:val="24"/>
        </w:rPr>
        <w:t xml:space="preserve"> </w:t>
      </w:r>
      <w:r w:rsidRPr="00787851">
        <w:rPr>
          <w:rFonts w:ascii="Arial" w:hAnsi="Arial" w:cs="Arial"/>
          <w:b/>
          <w:sz w:val="24"/>
          <w:szCs w:val="24"/>
        </w:rPr>
        <w:t>SE</w:t>
      </w:r>
      <w:r w:rsidRPr="00CF1DB8">
        <w:rPr>
          <w:rFonts w:ascii="Arial" w:hAnsi="Arial" w:cs="Arial"/>
          <w:b/>
          <w:sz w:val="24"/>
          <w:szCs w:val="24"/>
        </w:rPr>
        <w:t xml:space="preserve"> </w:t>
      </w:r>
      <w:r>
        <w:rPr>
          <w:rFonts w:ascii="Arial" w:hAnsi="Arial" w:cs="Arial"/>
          <w:b/>
          <w:sz w:val="24"/>
          <w:szCs w:val="24"/>
        </w:rPr>
        <w:t>REFORMAN</w:t>
      </w:r>
      <w:r>
        <w:rPr>
          <w:rFonts w:ascii="Arial" w:hAnsi="Arial" w:cs="Arial"/>
          <w:sz w:val="24"/>
          <w:szCs w:val="24"/>
        </w:rPr>
        <w:t>, los párrafos segundo, tercero y cuarto del artículo 61</w:t>
      </w:r>
      <w:r>
        <w:rPr>
          <w:rFonts w:ascii="Arial" w:hAnsi="Arial" w:cs="Arial"/>
          <w:bCs/>
          <w:sz w:val="24"/>
          <w:szCs w:val="24"/>
        </w:rPr>
        <w:t xml:space="preserve">; </w:t>
      </w:r>
      <w:r>
        <w:rPr>
          <w:rFonts w:ascii="Arial" w:hAnsi="Arial" w:cs="Arial"/>
          <w:b/>
          <w:bCs/>
          <w:sz w:val="24"/>
          <w:szCs w:val="24"/>
        </w:rPr>
        <w:t>SE ADICIONAN</w:t>
      </w:r>
      <w:r w:rsidRPr="00787851">
        <w:rPr>
          <w:rFonts w:ascii="Arial" w:hAnsi="Arial" w:cs="Arial"/>
          <w:bCs/>
          <w:sz w:val="24"/>
          <w:szCs w:val="24"/>
        </w:rPr>
        <w:t>,</w:t>
      </w:r>
      <w:r>
        <w:rPr>
          <w:rFonts w:ascii="Arial" w:hAnsi="Arial" w:cs="Arial"/>
          <w:b/>
          <w:bCs/>
          <w:sz w:val="24"/>
          <w:szCs w:val="24"/>
        </w:rPr>
        <w:t xml:space="preserve"> </w:t>
      </w:r>
      <w:r>
        <w:rPr>
          <w:rFonts w:ascii="Arial" w:hAnsi="Arial" w:cs="Arial"/>
          <w:bCs/>
          <w:sz w:val="24"/>
          <w:szCs w:val="24"/>
        </w:rPr>
        <w:t>un último párrafo al artículo 15-A; así como un último párrafo al artículo 61</w:t>
      </w:r>
      <w:r w:rsidRPr="00787851">
        <w:rPr>
          <w:rFonts w:ascii="Arial" w:hAnsi="Arial" w:cs="Arial"/>
          <w:bCs/>
          <w:sz w:val="24"/>
          <w:szCs w:val="24"/>
        </w:rPr>
        <w:t>;</w:t>
      </w:r>
      <w:r>
        <w:rPr>
          <w:rFonts w:ascii="Arial" w:hAnsi="Arial" w:cs="Arial"/>
          <w:b/>
          <w:bCs/>
          <w:sz w:val="24"/>
          <w:szCs w:val="24"/>
        </w:rPr>
        <w:t xml:space="preserve"> </w:t>
      </w:r>
      <w:r>
        <w:rPr>
          <w:rFonts w:ascii="Arial" w:hAnsi="Arial" w:cs="Arial"/>
          <w:bCs/>
          <w:sz w:val="24"/>
          <w:szCs w:val="24"/>
        </w:rPr>
        <w:t>todos</w:t>
      </w:r>
      <w:r>
        <w:rPr>
          <w:rFonts w:ascii="Arial" w:hAnsi="Arial" w:cs="Arial"/>
          <w:sz w:val="24"/>
          <w:szCs w:val="24"/>
        </w:rPr>
        <w:t xml:space="preserve"> </w:t>
      </w:r>
      <w:r w:rsidRPr="00CF1DB8">
        <w:rPr>
          <w:rFonts w:ascii="Arial" w:hAnsi="Arial" w:cs="Arial"/>
          <w:sz w:val="24"/>
          <w:szCs w:val="24"/>
        </w:rPr>
        <w:t xml:space="preserve">del </w:t>
      </w:r>
      <w:r>
        <w:rPr>
          <w:rFonts w:ascii="Arial" w:hAnsi="Arial" w:cs="Arial"/>
          <w:sz w:val="24"/>
          <w:szCs w:val="24"/>
        </w:rPr>
        <w:t>Código Fiscal</w:t>
      </w:r>
      <w:r w:rsidRPr="00CF1DB8">
        <w:rPr>
          <w:rFonts w:ascii="Arial" w:hAnsi="Arial" w:cs="Arial"/>
          <w:sz w:val="24"/>
          <w:szCs w:val="24"/>
        </w:rPr>
        <w:t xml:space="preserve"> para el Estado de Coahuila de Zaragoza</w:t>
      </w:r>
      <w:r>
        <w:rPr>
          <w:rFonts w:ascii="Arial" w:hAnsi="Arial" w:cs="Arial"/>
          <w:sz w:val="24"/>
          <w:szCs w:val="24"/>
        </w:rPr>
        <w:t>,</w:t>
      </w:r>
      <w:r w:rsidRPr="00CF1DB8">
        <w:rPr>
          <w:rFonts w:ascii="Arial" w:hAnsi="Arial" w:cs="Arial"/>
          <w:sz w:val="24"/>
          <w:szCs w:val="24"/>
        </w:rPr>
        <w:t xml:space="preserve"> para quedar como sigue:</w:t>
      </w:r>
    </w:p>
    <w:p w14:paraId="526DD410" w14:textId="77777777" w:rsidR="003E2963" w:rsidRDefault="003E2963" w:rsidP="003E2963">
      <w:pPr>
        <w:pStyle w:val="Ttulo6"/>
        <w:spacing w:line="360" w:lineRule="auto"/>
        <w:ind w:left="284" w:right="51"/>
        <w:rPr>
          <w:sz w:val="24"/>
          <w:szCs w:val="24"/>
          <w:lang w:val="en-US"/>
        </w:rPr>
      </w:pPr>
    </w:p>
    <w:p w14:paraId="5A6D39AF" w14:textId="77777777" w:rsidR="003E2963" w:rsidRPr="00AD0CDA" w:rsidRDefault="003E2963" w:rsidP="003E2963">
      <w:pPr>
        <w:widowControl w:val="0"/>
        <w:spacing w:after="0" w:line="360" w:lineRule="auto"/>
        <w:jc w:val="both"/>
        <w:rPr>
          <w:rFonts w:ascii="Arial" w:eastAsia="MS Mincho" w:hAnsi="Arial" w:cs="Arial"/>
          <w:bCs/>
          <w:sz w:val="24"/>
          <w:szCs w:val="24"/>
        </w:rPr>
      </w:pPr>
      <w:r w:rsidRPr="00AD0CDA">
        <w:rPr>
          <w:rFonts w:ascii="Arial" w:eastAsia="MS Mincho" w:hAnsi="Arial" w:cs="Arial"/>
          <w:b/>
          <w:bCs/>
          <w:sz w:val="24"/>
          <w:szCs w:val="24"/>
        </w:rPr>
        <w:t xml:space="preserve">ARTICULO 15-A.- </w:t>
      </w:r>
      <w:r>
        <w:rPr>
          <w:rFonts w:ascii="Arial" w:eastAsia="MS Mincho" w:hAnsi="Arial" w:cs="Arial"/>
          <w:bCs/>
          <w:sz w:val="24"/>
          <w:szCs w:val="24"/>
        </w:rPr>
        <w:t>…</w:t>
      </w:r>
    </w:p>
    <w:p w14:paraId="2B4AE08B" w14:textId="77777777" w:rsidR="003E2963" w:rsidRPr="00AD0CDA" w:rsidRDefault="003E2963" w:rsidP="003E2963">
      <w:pPr>
        <w:widowControl w:val="0"/>
        <w:spacing w:after="0" w:line="360" w:lineRule="auto"/>
        <w:rPr>
          <w:rFonts w:ascii="Arial" w:eastAsia="MS Mincho" w:hAnsi="Arial" w:cs="Arial"/>
          <w:bCs/>
          <w:sz w:val="24"/>
          <w:szCs w:val="24"/>
        </w:rPr>
      </w:pPr>
    </w:p>
    <w:p w14:paraId="7294F289" w14:textId="77777777" w:rsidR="003E2963" w:rsidRPr="00AD0CDA" w:rsidRDefault="003E2963" w:rsidP="003E2963">
      <w:pPr>
        <w:widowControl w:val="0"/>
        <w:spacing w:after="0" w:line="240" w:lineRule="auto"/>
        <w:jc w:val="both"/>
        <w:rPr>
          <w:rFonts w:ascii="Arial" w:eastAsia="MS Mincho" w:hAnsi="Arial" w:cs="Arial"/>
          <w:bCs/>
          <w:sz w:val="24"/>
          <w:szCs w:val="24"/>
        </w:rPr>
      </w:pPr>
      <w:r>
        <w:rPr>
          <w:rFonts w:ascii="Arial" w:eastAsia="MS Mincho" w:hAnsi="Arial" w:cs="Arial"/>
          <w:bCs/>
          <w:sz w:val="24"/>
          <w:szCs w:val="24"/>
        </w:rPr>
        <w:t>…</w:t>
      </w:r>
    </w:p>
    <w:p w14:paraId="57295AE5" w14:textId="77777777" w:rsidR="003E2963" w:rsidRPr="00AD0CDA" w:rsidRDefault="003E2963" w:rsidP="003E2963">
      <w:pPr>
        <w:widowControl w:val="0"/>
        <w:spacing w:after="0" w:line="240" w:lineRule="auto"/>
        <w:jc w:val="both"/>
        <w:rPr>
          <w:rFonts w:ascii="Arial" w:eastAsia="MS Mincho" w:hAnsi="Arial" w:cs="Arial"/>
          <w:bCs/>
          <w:sz w:val="24"/>
          <w:szCs w:val="24"/>
        </w:rPr>
      </w:pPr>
    </w:p>
    <w:p w14:paraId="6890D709" w14:textId="77777777" w:rsidR="003E2963" w:rsidRPr="00AD0CDA" w:rsidRDefault="003E2963" w:rsidP="003E2963">
      <w:pPr>
        <w:widowControl w:val="0"/>
        <w:spacing w:after="0" w:line="240" w:lineRule="auto"/>
        <w:jc w:val="both"/>
        <w:rPr>
          <w:rFonts w:ascii="Arial" w:eastAsia="MS Mincho" w:hAnsi="Arial" w:cs="Arial"/>
          <w:bCs/>
          <w:sz w:val="24"/>
          <w:szCs w:val="24"/>
        </w:rPr>
      </w:pPr>
      <w:r>
        <w:rPr>
          <w:rFonts w:ascii="Arial" w:eastAsia="MS Mincho" w:hAnsi="Arial" w:cs="Arial"/>
          <w:bCs/>
          <w:sz w:val="24"/>
          <w:szCs w:val="24"/>
        </w:rPr>
        <w:t>…</w:t>
      </w:r>
    </w:p>
    <w:p w14:paraId="179657ED" w14:textId="77777777" w:rsidR="003E2963" w:rsidRPr="00AD0CDA" w:rsidRDefault="003E2963" w:rsidP="003E2963">
      <w:pPr>
        <w:widowControl w:val="0"/>
        <w:spacing w:after="0" w:line="240" w:lineRule="auto"/>
        <w:jc w:val="both"/>
        <w:rPr>
          <w:rFonts w:ascii="Arial" w:eastAsia="MS Mincho" w:hAnsi="Arial" w:cs="Arial"/>
          <w:bCs/>
        </w:rPr>
      </w:pPr>
    </w:p>
    <w:p w14:paraId="7DB7E8E6" w14:textId="77777777" w:rsidR="003E2963" w:rsidRPr="00787851" w:rsidRDefault="003E2963" w:rsidP="003E2963">
      <w:pPr>
        <w:widowControl w:val="0"/>
        <w:spacing w:after="0" w:line="240" w:lineRule="auto"/>
        <w:jc w:val="both"/>
        <w:rPr>
          <w:rFonts w:ascii="Arial" w:eastAsia="MS Mincho" w:hAnsi="Arial" w:cs="Arial"/>
          <w:bCs/>
          <w:sz w:val="24"/>
          <w:szCs w:val="24"/>
        </w:rPr>
      </w:pPr>
      <w:r w:rsidRPr="00787851">
        <w:rPr>
          <w:rFonts w:ascii="Arial" w:hAnsi="Arial" w:cs="Arial"/>
          <w:bCs/>
          <w:i/>
          <w:sz w:val="24"/>
          <w:szCs w:val="24"/>
        </w:rPr>
        <w:t>…</w:t>
      </w:r>
    </w:p>
    <w:p w14:paraId="136EBC8A" w14:textId="77777777" w:rsidR="003E2963" w:rsidRPr="00AD0CDA" w:rsidRDefault="003E2963" w:rsidP="003E2963">
      <w:pPr>
        <w:widowControl w:val="0"/>
        <w:spacing w:after="0" w:line="240" w:lineRule="auto"/>
        <w:jc w:val="both"/>
        <w:rPr>
          <w:rFonts w:ascii="Arial" w:eastAsia="MS Mincho" w:hAnsi="Arial" w:cs="Arial"/>
          <w:bCs/>
          <w:sz w:val="24"/>
          <w:szCs w:val="24"/>
        </w:rPr>
      </w:pPr>
    </w:p>
    <w:p w14:paraId="1A43ACB6" w14:textId="77777777" w:rsidR="003E2963" w:rsidRPr="00AD0CDA" w:rsidRDefault="003E2963" w:rsidP="003E2963">
      <w:pPr>
        <w:widowControl w:val="0"/>
        <w:spacing w:after="0" w:line="240" w:lineRule="auto"/>
        <w:jc w:val="both"/>
        <w:rPr>
          <w:rFonts w:ascii="Arial" w:eastAsia="MS Mincho" w:hAnsi="Arial" w:cs="Arial"/>
          <w:bCs/>
          <w:sz w:val="24"/>
          <w:szCs w:val="24"/>
        </w:rPr>
      </w:pPr>
      <w:r>
        <w:rPr>
          <w:rFonts w:ascii="Arial" w:eastAsia="MS Mincho" w:hAnsi="Arial" w:cs="Arial"/>
          <w:bCs/>
          <w:sz w:val="24"/>
          <w:szCs w:val="24"/>
        </w:rPr>
        <w:t>…</w:t>
      </w:r>
    </w:p>
    <w:p w14:paraId="31458CE6" w14:textId="77777777" w:rsidR="003E2963" w:rsidRPr="00AD0CDA" w:rsidRDefault="003E2963" w:rsidP="003E2963">
      <w:pPr>
        <w:widowControl w:val="0"/>
        <w:spacing w:after="0" w:line="240" w:lineRule="auto"/>
        <w:jc w:val="both"/>
        <w:rPr>
          <w:rFonts w:ascii="Arial" w:eastAsia="MS Mincho" w:hAnsi="Arial" w:cs="Arial"/>
          <w:bCs/>
          <w:sz w:val="24"/>
          <w:szCs w:val="24"/>
        </w:rPr>
      </w:pPr>
    </w:p>
    <w:p w14:paraId="543B11AB" w14:textId="77777777" w:rsidR="003E2963" w:rsidRDefault="003E2963" w:rsidP="003E2963">
      <w:pPr>
        <w:spacing w:after="0" w:line="240" w:lineRule="auto"/>
        <w:rPr>
          <w:rFonts w:ascii="Arial" w:eastAsia="MS Mincho" w:hAnsi="Arial" w:cs="Arial"/>
          <w:bCs/>
          <w:sz w:val="24"/>
          <w:szCs w:val="24"/>
        </w:rPr>
      </w:pPr>
      <w:r>
        <w:rPr>
          <w:rFonts w:ascii="Arial" w:eastAsia="MS Mincho" w:hAnsi="Arial" w:cs="Arial"/>
          <w:bCs/>
          <w:sz w:val="24"/>
          <w:szCs w:val="24"/>
        </w:rPr>
        <w:t>…</w:t>
      </w:r>
    </w:p>
    <w:p w14:paraId="7921BD36" w14:textId="77777777" w:rsidR="003E2963" w:rsidRDefault="003E2963" w:rsidP="003E2963">
      <w:pPr>
        <w:spacing w:after="0" w:line="360" w:lineRule="auto"/>
        <w:rPr>
          <w:rFonts w:ascii="Arial" w:eastAsia="MS Mincho" w:hAnsi="Arial" w:cs="Arial"/>
          <w:bCs/>
          <w:sz w:val="24"/>
          <w:szCs w:val="24"/>
        </w:rPr>
      </w:pPr>
    </w:p>
    <w:p w14:paraId="1E64B6A2" w14:textId="70E61375" w:rsidR="003E2963" w:rsidRDefault="003E2963" w:rsidP="003E2963">
      <w:pPr>
        <w:spacing w:after="0" w:line="360" w:lineRule="auto"/>
        <w:rPr>
          <w:rFonts w:ascii="Arial" w:eastAsia="MS Mincho" w:hAnsi="Arial" w:cs="Arial"/>
          <w:bCs/>
          <w:sz w:val="24"/>
          <w:szCs w:val="24"/>
        </w:rPr>
      </w:pPr>
      <w:r>
        <w:rPr>
          <w:rFonts w:ascii="Arial" w:eastAsia="MS Mincho" w:hAnsi="Arial" w:cs="Arial"/>
          <w:bCs/>
          <w:sz w:val="24"/>
          <w:szCs w:val="24"/>
        </w:rPr>
        <w:t xml:space="preserve">Las cantidades actualizadas conservarán la naturaleza jurídica que tenían antes de la actualización. El monto de </w:t>
      </w:r>
      <w:r>
        <w:rPr>
          <w:rFonts w:ascii="Arial" w:eastAsia="MS Mincho" w:hAnsi="Arial" w:cs="Arial"/>
          <w:bCs/>
          <w:sz w:val="24"/>
          <w:szCs w:val="24"/>
        </w:rPr>
        <w:t>e</w:t>
      </w:r>
      <w:r>
        <w:rPr>
          <w:rFonts w:ascii="Arial" w:eastAsia="MS Mincho" w:hAnsi="Arial" w:cs="Arial"/>
          <w:bCs/>
          <w:sz w:val="24"/>
          <w:szCs w:val="24"/>
        </w:rPr>
        <w:t>sta, determinada en los pagos provisionales, definitivos y del ejercicio, no será deducible ni acreditable.</w:t>
      </w:r>
    </w:p>
    <w:p w14:paraId="18BF1BA0" w14:textId="77777777" w:rsidR="003E2963" w:rsidRDefault="003E2963" w:rsidP="003E2963">
      <w:pPr>
        <w:spacing w:after="0" w:line="360" w:lineRule="auto"/>
        <w:rPr>
          <w:rFonts w:ascii="Arial" w:eastAsia="MS Mincho" w:hAnsi="Arial" w:cs="Arial"/>
          <w:bCs/>
          <w:sz w:val="24"/>
          <w:szCs w:val="24"/>
        </w:rPr>
      </w:pPr>
    </w:p>
    <w:p w14:paraId="76939A7E" w14:textId="77777777" w:rsidR="003E2963" w:rsidRPr="00B60882" w:rsidRDefault="003E2963" w:rsidP="003E2963">
      <w:pPr>
        <w:widowControl w:val="0"/>
        <w:spacing w:after="0" w:line="360" w:lineRule="auto"/>
        <w:jc w:val="both"/>
        <w:rPr>
          <w:rFonts w:ascii="Arial" w:eastAsia="MS Mincho" w:hAnsi="Arial" w:cs="Arial"/>
          <w:sz w:val="24"/>
          <w:szCs w:val="24"/>
        </w:rPr>
      </w:pPr>
      <w:r w:rsidRPr="00B60882">
        <w:rPr>
          <w:rFonts w:ascii="Arial" w:eastAsia="MS Mincho" w:hAnsi="Arial" w:cs="Arial"/>
          <w:b/>
          <w:bCs/>
          <w:sz w:val="24"/>
          <w:szCs w:val="24"/>
        </w:rPr>
        <w:t xml:space="preserve">ARTICULO 61. </w:t>
      </w:r>
      <w:r>
        <w:rPr>
          <w:rFonts w:ascii="Arial" w:eastAsia="MS Mincho" w:hAnsi="Arial" w:cs="Arial"/>
          <w:sz w:val="24"/>
          <w:szCs w:val="24"/>
        </w:rPr>
        <w:t>…</w:t>
      </w:r>
    </w:p>
    <w:p w14:paraId="179ADE05" w14:textId="77777777" w:rsidR="003E2963" w:rsidRPr="00B60882" w:rsidRDefault="003E2963" w:rsidP="003E2963">
      <w:pPr>
        <w:widowControl w:val="0"/>
        <w:spacing w:after="0" w:line="360" w:lineRule="auto"/>
        <w:jc w:val="both"/>
        <w:rPr>
          <w:rFonts w:ascii="Arial" w:eastAsia="MS Mincho" w:hAnsi="Arial" w:cs="Arial"/>
          <w:b/>
          <w:bCs/>
          <w:sz w:val="24"/>
          <w:szCs w:val="24"/>
        </w:rPr>
      </w:pPr>
    </w:p>
    <w:p w14:paraId="2B441E3D" w14:textId="77777777" w:rsidR="003E2963" w:rsidRPr="00B60882" w:rsidRDefault="003E2963" w:rsidP="003E2963">
      <w:pPr>
        <w:widowControl w:val="0"/>
        <w:spacing w:after="0" w:line="360" w:lineRule="auto"/>
        <w:ind w:left="397" w:hanging="397"/>
        <w:jc w:val="both"/>
        <w:rPr>
          <w:rFonts w:ascii="Arial" w:eastAsia="MS Mincho" w:hAnsi="Arial" w:cs="Arial"/>
          <w:sz w:val="24"/>
          <w:szCs w:val="24"/>
        </w:rPr>
      </w:pPr>
      <w:r w:rsidRPr="00B60882">
        <w:rPr>
          <w:rFonts w:ascii="Arial" w:eastAsia="MS Mincho" w:hAnsi="Arial" w:cs="Arial"/>
          <w:b/>
          <w:bCs/>
          <w:sz w:val="24"/>
          <w:szCs w:val="24"/>
        </w:rPr>
        <w:t>I.</w:t>
      </w:r>
      <w:r w:rsidRPr="00B60882">
        <w:rPr>
          <w:rFonts w:ascii="Arial" w:eastAsia="MS Mincho" w:hAnsi="Arial" w:cs="Arial"/>
          <w:bCs/>
          <w:sz w:val="24"/>
          <w:szCs w:val="24"/>
        </w:rPr>
        <w:tab/>
      </w:r>
      <w:r>
        <w:rPr>
          <w:rFonts w:ascii="Arial" w:eastAsia="MS Mincho" w:hAnsi="Arial" w:cs="Arial"/>
          <w:bCs/>
          <w:sz w:val="24"/>
          <w:szCs w:val="24"/>
        </w:rPr>
        <w:t xml:space="preserve">a </w:t>
      </w:r>
      <w:r w:rsidRPr="00722837">
        <w:rPr>
          <w:rFonts w:ascii="Arial" w:eastAsia="MS Mincho" w:hAnsi="Arial" w:cs="Arial"/>
          <w:b/>
          <w:bCs/>
          <w:sz w:val="24"/>
          <w:szCs w:val="24"/>
        </w:rPr>
        <w:t>III.</w:t>
      </w:r>
      <w:r>
        <w:rPr>
          <w:rFonts w:ascii="Arial" w:eastAsia="MS Mincho" w:hAnsi="Arial" w:cs="Arial"/>
          <w:bCs/>
          <w:sz w:val="24"/>
          <w:szCs w:val="24"/>
        </w:rPr>
        <w:t xml:space="preserve"> …</w:t>
      </w:r>
    </w:p>
    <w:p w14:paraId="6F48DB61" w14:textId="77777777" w:rsidR="003E2963" w:rsidRPr="00B60882" w:rsidRDefault="003E2963" w:rsidP="003E2963">
      <w:pPr>
        <w:widowControl w:val="0"/>
        <w:spacing w:after="0" w:line="360" w:lineRule="auto"/>
        <w:ind w:left="397" w:hanging="397"/>
        <w:jc w:val="both"/>
        <w:rPr>
          <w:rFonts w:ascii="Arial" w:eastAsia="MS Mincho" w:hAnsi="Arial" w:cs="Arial"/>
          <w:sz w:val="24"/>
          <w:szCs w:val="24"/>
        </w:rPr>
      </w:pPr>
      <w:r w:rsidRPr="00B60882">
        <w:rPr>
          <w:rFonts w:ascii="Arial" w:eastAsia="MS Mincho" w:hAnsi="Arial" w:cs="Arial"/>
          <w:sz w:val="24"/>
          <w:szCs w:val="24"/>
        </w:rPr>
        <w:t xml:space="preserve"> </w:t>
      </w:r>
    </w:p>
    <w:p w14:paraId="5915148B" w14:textId="77777777" w:rsidR="003E2963" w:rsidRDefault="003E2963" w:rsidP="003E2963">
      <w:pPr>
        <w:widowControl w:val="0"/>
        <w:spacing w:after="0" w:line="360" w:lineRule="auto"/>
        <w:jc w:val="both"/>
        <w:rPr>
          <w:rFonts w:ascii="Arial" w:eastAsia="MS Mincho" w:hAnsi="Arial" w:cs="Arial"/>
          <w:sz w:val="24"/>
          <w:szCs w:val="24"/>
        </w:rPr>
      </w:pPr>
      <w:r w:rsidRPr="00B60882">
        <w:rPr>
          <w:rFonts w:ascii="Arial" w:eastAsia="MS Mincho" w:hAnsi="Arial" w:cs="Arial"/>
          <w:sz w:val="24"/>
          <w:szCs w:val="24"/>
        </w:rPr>
        <w:t xml:space="preserve">El plazo </w:t>
      </w:r>
      <w:r>
        <w:rPr>
          <w:rFonts w:ascii="Arial" w:eastAsia="MS Mincho" w:hAnsi="Arial" w:cs="Arial"/>
          <w:sz w:val="24"/>
          <w:szCs w:val="24"/>
        </w:rPr>
        <w:t>a que se refiere este artículo será de diez años, cuando el contribuyente no haya presentado su solicitud en el Registro Estatal de Contribuyentes, no lleve contabilidad o no la conserve durante el plazo que establece este Código, así como por los ejercicios que no presente alguna declaración mensual o del ejercicio, estando obligado a presentarlas</w:t>
      </w:r>
      <w:r w:rsidRPr="00B60882">
        <w:rPr>
          <w:rFonts w:ascii="Arial" w:eastAsia="MS Mincho" w:hAnsi="Arial" w:cs="Arial"/>
          <w:sz w:val="24"/>
          <w:szCs w:val="24"/>
        </w:rPr>
        <w:t>.</w:t>
      </w:r>
      <w:r>
        <w:rPr>
          <w:rFonts w:ascii="Arial" w:eastAsia="MS Mincho" w:hAnsi="Arial" w:cs="Arial"/>
          <w:sz w:val="24"/>
          <w:szCs w:val="24"/>
        </w:rPr>
        <w:t xml:space="preserve"> En los casos en los que posteriormente el contribuyente de forma espontánea presente la declaración omitida y cuando esta no sea requerida, el plazo será de cinco años, sin que en ningún caso este plazo de cinco años, sumado al tiempo transcurrido entre la fecha en la que debió presentarse la declaración omitida y la fecha en la que se presentó espontáneamente, exceda de diez años.</w:t>
      </w:r>
    </w:p>
    <w:p w14:paraId="18C1FF86" w14:textId="77777777" w:rsidR="003E2963" w:rsidRPr="00B60882" w:rsidRDefault="003E2963" w:rsidP="003E2963">
      <w:pPr>
        <w:widowControl w:val="0"/>
        <w:spacing w:after="0" w:line="360" w:lineRule="auto"/>
        <w:jc w:val="both"/>
        <w:rPr>
          <w:rFonts w:ascii="Arial" w:eastAsia="MS Mincho" w:hAnsi="Arial" w:cs="Arial"/>
          <w:sz w:val="24"/>
          <w:szCs w:val="24"/>
        </w:rPr>
      </w:pPr>
      <w:r w:rsidRPr="00B60882">
        <w:rPr>
          <w:rFonts w:ascii="Arial" w:eastAsia="MS Mincho" w:hAnsi="Arial" w:cs="Arial"/>
          <w:sz w:val="24"/>
          <w:szCs w:val="24"/>
        </w:rPr>
        <w:t xml:space="preserve"> </w:t>
      </w:r>
    </w:p>
    <w:p w14:paraId="65748827" w14:textId="77777777" w:rsidR="003E2963" w:rsidRPr="00722837" w:rsidRDefault="003E2963" w:rsidP="003E2963">
      <w:pPr>
        <w:spacing w:after="0" w:line="360" w:lineRule="auto"/>
        <w:jc w:val="both"/>
        <w:rPr>
          <w:rFonts w:ascii="Arial" w:hAnsi="Arial" w:cs="Arial"/>
          <w:sz w:val="24"/>
          <w:szCs w:val="24"/>
        </w:rPr>
      </w:pPr>
      <w:r w:rsidRPr="00722837">
        <w:rPr>
          <w:rFonts w:ascii="Arial" w:hAnsi="Arial" w:cs="Arial"/>
          <w:sz w:val="24"/>
          <w:szCs w:val="24"/>
        </w:rPr>
        <w:t xml:space="preserve">El plazo señalado en este artículo no está sujeto a interrupción y sólo se suspenderá cuando se ejerzan las facultades de comprobación de las autoridades fiscales a que se refieren las fracciones II, III, IV y VIII del artículo 42 de este Código; cuando se interponga algún recurso administrativo o juicio; o cuando las autoridades fiscales no </w:t>
      </w:r>
      <w:r w:rsidRPr="00722837">
        <w:rPr>
          <w:rFonts w:ascii="Arial" w:hAnsi="Arial" w:cs="Arial"/>
          <w:sz w:val="24"/>
          <w:szCs w:val="24"/>
        </w:rPr>
        <w:lastRenderedPageBreak/>
        <w:t xml:space="preserve">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w:t>
      </w:r>
    </w:p>
    <w:p w14:paraId="42981D27" w14:textId="77777777" w:rsidR="003E2963" w:rsidRPr="00722837" w:rsidRDefault="003E2963" w:rsidP="003E2963">
      <w:pPr>
        <w:spacing w:after="0" w:line="360" w:lineRule="auto"/>
        <w:jc w:val="both"/>
        <w:rPr>
          <w:rFonts w:ascii="Arial" w:hAnsi="Arial" w:cs="Arial"/>
          <w:sz w:val="24"/>
          <w:szCs w:val="24"/>
        </w:rPr>
      </w:pPr>
    </w:p>
    <w:p w14:paraId="60A34AF7" w14:textId="77777777" w:rsidR="003E2963" w:rsidRPr="00722837" w:rsidRDefault="003E2963" w:rsidP="003E2963">
      <w:pPr>
        <w:spacing w:after="0" w:line="360" w:lineRule="auto"/>
        <w:jc w:val="both"/>
        <w:rPr>
          <w:rFonts w:ascii="Arial" w:hAnsi="Arial" w:cs="Arial"/>
          <w:sz w:val="24"/>
          <w:szCs w:val="24"/>
        </w:rPr>
      </w:pPr>
      <w:r w:rsidRPr="00722837">
        <w:rPr>
          <w:rFonts w:ascii="Arial" w:hAnsi="Arial" w:cs="Arial"/>
          <w:sz w:val="24"/>
          <w:szCs w:val="24"/>
        </w:rP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14:paraId="737FD1D9" w14:textId="77777777" w:rsidR="003E2963" w:rsidRPr="00722837" w:rsidRDefault="003E2963" w:rsidP="003E2963">
      <w:pPr>
        <w:spacing w:after="0" w:line="360" w:lineRule="auto"/>
        <w:jc w:val="both"/>
        <w:rPr>
          <w:rFonts w:ascii="Arial" w:hAnsi="Arial" w:cs="Arial"/>
          <w:sz w:val="24"/>
          <w:szCs w:val="24"/>
        </w:rPr>
      </w:pPr>
    </w:p>
    <w:p w14:paraId="09A27629" w14:textId="77777777" w:rsidR="003E2963" w:rsidRDefault="003E2963" w:rsidP="003E2963">
      <w:pPr>
        <w:spacing w:after="0" w:line="360" w:lineRule="auto"/>
        <w:jc w:val="both"/>
        <w:rPr>
          <w:lang w:val="en-US" w:eastAsia="es-ES"/>
        </w:rPr>
      </w:pPr>
      <w:r w:rsidRPr="00722837">
        <w:rPr>
          <w:rFonts w:ascii="Arial" w:hAnsi="Arial" w:cs="Arial"/>
          <w:sz w:val="24"/>
          <w:szCs w:val="24"/>
        </w:rP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 y, cuando el plazo de caducidad se suspenda por dos años o más, no se podrá exceder el plazo de siete años, siete años con seis meses u ocho años, según sea el caso.</w:t>
      </w:r>
      <w:r>
        <w:rPr>
          <w:rFonts w:ascii="Arial" w:eastAsia="MS Mincho" w:hAnsi="Arial" w:cs="Arial"/>
          <w:bCs/>
          <w:sz w:val="24"/>
          <w:szCs w:val="24"/>
        </w:rPr>
        <w:t xml:space="preserve"> </w:t>
      </w:r>
    </w:p>
    <w:p w14:paraId="389BADFB" w14:textId="77777777" w:rsidR="003E2963" w:rsidRDefault="003E2963" w:rsidP="003E2963">
      <w:pPr>
        <w:spacing w:after="0" w:line="360" w:lineRule="auto"/>
        <w:rPr>
          <w:lang w:val="en-US" w:eastAsia="es-ES"/>
        </w:rPr>
      </w:pPr>
    </w:p>
    <w:p w14:paraId="288BE1FD" w14:textId="77777777" w:rsidR="003E2963" w:rsidRDefault="003E2963" w:rsidP="003E2963">
      <w:pPr>
        <w:spacing w:after="0" w:line="360" w:lineRule="auto"/>
        <w:rPr>
          <w:lang w:val="en-US" w:eastAsia="es-ES"/>
        </w:rPr>
      </w:pPr>
    </w:p>
    <w:p w14:paraId="7D8BCDCB" w14:textId="77777777" w:rsidR="003E2963" w:rsidRPr="00787851" w:rsidRDefault="003E2963" w:rsidP="003E2963">
      <w:pPr>
        <w:spacing w:after="0" w:line="360" w:lineRule="auto"/>
        <w:rPr>
          <w:lang w:val="en-US" w:eastAsia="es-ES"/>
        </w:rPr>
      </w:pPr>
    </w:p>
    <w:p w14:paraId="476E3AAB" w14:textId="77777777" w:rsidR="003E2963" w:rsidRDefault="003E2963" w:rsidP="003E2963">
      <w:pPr>
        <w:pStyle w:val="Ttulo6"/>
        <w:spacing w:line="360" w:lineRule="auto"/>
        <w:ind w:left="284" w:right="51"/>
        <w:rPr>
          <w:sz w:val="24"/>
          <w:szCs w:val="24"/>
          <w:lang w:val="en-US"/>
        </w:rPr>
      </w:pPr>
      <w:r w:rsidRPr="00E73D49">
        <w:rPr>
          <w:sz w:val="24"/>
          <w:szCs w:val="24"/>
          <w:lang w:val="en-US"/>
        </w:rPr>
        <w:lastRenderedPageBreak/>
        <w:t>T R A N S I T O R I O S</w:t>
      </w:r>
    </w:p>
    <w:p w14:paraId="6ACD8CB5" w14:textId="77777777" w:rsidR="003E2963" w:rsidRPr="00CF1A5B" w:rsidRDefault="003E2963" w:rsidP="003E2963">
      <w:pPr>
        <w:spacing w:after="0" w:line="360" w:lineRule="auto"/>
        <w:rPr>
          <w:lang w:val="en-US" w:eastAsia="es-ES"/>
        </w:rPr>
      </w:pPr>
    </w:p>
    <w:p w14:paraId="6A9BECBE" w14:textId="680771A9" w:rsidR="003E2963" w:rsidRDefault="003E2963" w:rsidP="003E2963">
      <w:pPr>
        <w:spacing w:after="0" w:line="360" w:lineRule="auto"/>
        <w:ind w:left="284" w:right="51"/>
        <w:jc w:val="both"/>
        <w:rPr>
          <w:rFonts w:ascii="Arial" w:hAnsi="Arial" w:cs="Arial"/>
          <w:sz w:val="24"/>
          <w:szCs w:val="24"/>
        </w:rPr>
      </w:pPr>
      <w:r w:rsidRPr="00821A21">
        <w:rPr>
          <w:rFonts w:ascii="Arial" w:hAnsi="Arial" w:cs="Arial"/>
          <w:b/>
          <w:bCs/>
          <w:sz w:val="24"/>
          <w:szCs w:val="24"/>
        </w:rPr>
        <w:t>ART</w:t>
      </w:r>
      <w:r>
        <w:rPr>
          <w:rFonts w:ascii="Arial" w:hAnsi="Arial" w:cs="Arial"/>
          <w:b/>
          <w:bCs/>
          <w:sz w:val="24"/>
          <w:szCs w:val="24"/>
        </w:rPr>
        <w:t>Í</w:t>
      </w:r>
      <w:r w:rsidRPr="00821A21">
        <w:rPr>
          <w:rFonts w:ascii="Arial" w:hAnsi="Arial" w:cs="Arial"/>
          <w:b/>
          <w:bCs/>
          <w:sz w:val="24"/>
          <w:szCs w:val="24"/>
        </w:rPr>
        <w:t xml:space="preserve">CULO PRIMERO.- </w:t>
      </w:r>
      <w:r w:rsidRPr="00821A21">
        <w:rPr>
          <w:rFonts w:ascii="Arial" w:hAnsi="Arial" w:cs="Arial"/>
          <w:sz w:val="24"/>
          <w:szCs w:val="24"/>
        </w:rPr>
        <w:t>El presente Decreto entrará</w:t>
      </w:r>
      <w:r w:rsidRPr="00821A21">
        <w:rPr>
          <w:rFonts w:ascii="Arial" w:hAnsi="Arial" w:cs="Arial"/>
          <w:color w:val="0D0D0D"/>
          <w:sz w:val="24"/>
          <w:szCs w:val="24"/>
        </w:rPr>
        <w:t xml:space="preserve"> en vigor </w:t>
      </w:r>
      <w:r>
        <w:rPr>
          <w:rFonts w:ascii="Arial" w:hAnsi="Arial" w:cs="Arial"/>
          <w:color w:val="0D0D0D"/>
          <w:sz w:val="24"/>
          <w:szCs w:val="24"/>
        </w:rPr>
        <w:t>el día primero de enero de dos mil veinticuatro</w:t>
      </w:r>
      <w:r w:rsidRPr="00B85D5D">
        <w:rPr>
          <w:rFonts w:ascii="Arial" w:hAnsi="Arial" w:cs="Arial"/>
          <w:sz w:val="24"/>
          <w:szCs w:val="24"/>
        </w:rPr>
        <w:t>.</w:t>
      </w:r>
    </w:p>
    <w:p w14:paraId="7AD631ED" w14:textId="77777777" w:rsidR="003E2963" w:rsidRPr="004009EF" w:rsidRDefault="003E2963" w:rsidP="003E2963">
      <w:pPr>
        <w:spacing w:after="0" w:line="360" w:lineRule="auto"/>
        <w:ind w:left="284" w:right="51"/>
        <w:jc w:val="both"/>
        <w:rPr>
          <w:rFonts w:ascii="Arial" w:hAnsi="Arial" w:cs="Arial"/>
          <w:sz w:val="24"/>
          <w:szCs w:val="24"/>
        </w:rPr>
      </w:pPr>
      <w:r w:rsidRPr="004009EF">
        <w:rPr>
          <w:rFonts w:ascii="Arial" w:hAnsi="Arial" w:cs="Arial"/>
          <w:sz w:val="24"/>
          <w:szCs w:val="24"/>
        </w:rPr>
        <w:t> </w:t>
      </w:r>
    </w:p>
    <w:p w14:paraId="06464970" w14:textId="77777777" w:rsidR="003E2963" w:rsidRDefault="003E2963" w:rsidP="003E2963">
      <w:pPr>
        <w:spacing w:after="0" w:line="360" w:lineRule="auto"/>
        <w:ind w:left="284" w:right="51"/>
        <w:jc w:val="both"/>
        <w:rPr>
          <w:rFonts w:ascii="Arial" w:hAnsi="Arial" w:cs="Arial"/>
          <w:sz w:val="24"/>
          <w:szCs w:val="24"/>
        </w:rPr>
      </w:pPr>
      <w:r w:rsidRPr="004009EF">
        <w:rPr>
          <w:rFonts w:ascii="Arial" w:hAnsi="Arial" w:cs="Arial"/>
          <w:b/>
          <w:bCs/>
          <w:sz w:val="24"/>
          <w:szCs w:val="24"/>
        </w:rPr>
        <w:t>ART</w:t>
      </w:r>
      <w:r>
        <w:rPr>
          <w:rFonts w:ascii="Arial" w:hAnsi="Arial" w:cs="Arial"/>
          <w:b/>
          <w:bCs/>
          <w:sz w:val="24"/>
          <w:szCs w:val="24"/>
        </w:rPr>
        <w:t>Í</w:t>
      </w:r>
      <w:r w:rsidRPr="004009EF">
        <w:rPr>
          <w:rFonts w:ascii="Arial" w:hAnsi="Arial" w:cs="Arial"/>
          <w:b/>
          <w:bCs/>
          <w:sz w:val="24"/>
          <w:szCs w:val="24"/>
        </w:rPr>
        <w:t xml:space="preserve">CULO SEGUNDO.- </w:t>
      </w:r>
      <w:r w:rsidRPr="004009EF">
        <w:rPr>
          <w:rFonts w:ascii="Arial" w:hAnsi="Arial" w:cs="Arial"/>
          <w:sz w:val="24"/>
          <w:szCs w:val="24"/>
        </w:rPr>
        <w:t>Se derogan todas las disposiciones que se opongan al presente Decreto.</w:t>
      </w:r>
    </w:p>
    <w:p w14:paraId="517BF65F" w14:textId="77777777" w:rsidR="003E2963" w:rsidRDefault="003E2963" w:rsidP="003E2963">
      <w:pPr>
        <w:spacing w:after="0" w:line="360" w:lineRule="auto"/>
        <w:ind w:left="284" w:right="51"/>
        <w:jc w:val="both"/>
        <w:rPr>
          <w:rFonts w:ascii="Arial" w:hAnsi="Arial" w:cs="Arial"/>
          <w:sz w:val="24"/>
          <w:szCs w:val="24"/>
        </w:rPr>
      </w:pPr>
    </w:p>
    <w:p w14:paraId="1BA78C8E" w14:textId="77777777" w:rsidR="003E2963" w:rsidRPr="004009EF" w:rsidRDefault="003E2963" w:rsidP="003E2963">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14:paraId="05C7E899" w14:textId="77777777" w:rsidR="003E2963" w:rsidRDefault="003E2963" w:rsidP="003E2963">
      <w:pPr>
        <w:tabs>
          <w:tab w:val="left" w:pos="0"/>
        </w:tabs>
        <w:spacing w:after="0" w:line="360" w:lineRule="auto"/>
        <w:ind w:right="51"/>
        <w:jc w:val="center"/>
        <w:rPr>
          <w:rFonts w:ascii="Arial" w:hAnsi="Arial" w:cs="Arial"/>
          <w:b/>
          <w:sz w:val="24"/>
          <w:szCs w:val="24"/>
        </w:rPr>
      </w:pPr>
    </w:p>
    <w:p w14:paraId="6132F438" w14:textId="77777777" w:rsidR="003E2963" w:rsidRDefault="003E2963" w:rsidP="003E2963">
      <w:pPr>
        <w:spacing w:after="0" w:line="360" w:lineRule="auto"/>
        <w:ind w:right="51"/>
        <w:jc w:val="both"/>
        <w:rPr>
          <w:rFonts w:ascii="Arial" w:hAnsi="Arial" w:cs="Arial"/>
          <w:b/>
          <w:sz w:val="24"/>
          <w:szCs w:val="24"/>
        </w:rPr>
      </w:pPr>
    </w:p>
    <w:p w14:paraId="7AD002D9" w14:textId="77777777" w:rsidR="003E2963" w:rsidRPr="003E1A13" w:rsidRDefault="003E2963" w:rsidP="003E2963">
      <w:pPr>
        <w:spacing w:after="0" w:line="360" w:lineRule="auto"/>
        <w:ind w:right="-74"/>
        <w:jc w:val="center"/>
        <w:rPr>
          <w:rFonts w:ascii="Arial" w:hAnsi="Arial" w:cs="Arial"/>
          <w:b/>
          <w:sz w:val="24"/>
          <w:szCs w:val="24"/>
        </w:rPr>
      </w:pPr>
      <w:r w:rsidRPr="003E1A13">
        <w:rPr>
          <w:rFonts w:ascii="Arial" w:hAnsi="Arial" w:cs="Arial"/>
          <w:b/>
          <w:sz w:val="24"/>
          <w:szCs w:val="24"/>
        </w:rPr>
        <w:t>A T E N T A M E N T E</w:t>
      </w:r>
    </w:p>
    <w:p w14:paraId="190A3E5D" w14:textId="77777777" w:rsidR="003E2963" w:rsidRPr="003E1A13" w:rsidRDefault="003E2963" w:rsidP="003E2963">
      <w:pPr>
        <w:spacing w:after="0" w:line="360" w:lineRule="auto"/>
        <w:ind w:right="-74"/>
        <w:jc w:val="center"/>
        <w:rPr>
          <w:rFonts w:ascii="Arial" w:hAnsi="Arial" w:cs="Arial"/>
          <w:b/>
          <w:sz w:val="24"/>
          <w:szCs w:val="24"/>
        </w:rPr>
      </w:pPr>
      <w:r w:rsidRPr="003E1A13">
        <w:rPr>
          <w:rFonts w:ascii="Arial" w:hAnsi="Arial" w:cs="Arial"/>
          <w:b/>
          <w:sz w:val="24"/>
          <w:szCs w:val="24"/>
        </w:rPr>
        <w:t>“SUFRAGIO EFECTIVO, NO REELECCIÓN”</w:t>
      </w:r>
    </w:p>
    <w:p w14:paraId="39072F42" w14:textId="77777777" w:rsidR="003E2963" w:rsidRPr="003E1A13" w:rsidRDefault="003E2963" w:rsidP="003E2963">
      <w:pPr>
        <w:spacing w:after="0" w:line="360" w:lineRule="auto"/>
        <w:ind w:right="-74"/>
        <w:jc w:val="center"/>
        <w:rPr>
          <w:rFonts w:ascii="Arial" w:hAnsi="Arial" w:cs="Arial"/>
          <w:b/>
          <w:sz w:val="24"/>
          <w:szCs w:val="24"/>
        </w:rPr>
      </w:pPr>
      <w:r w:rsidRPr="003E1A13">
        <w:rPr>
          <w:rFonts w:ascii="Arial" w:hAnsi="Arial" w:cs="Arial"/>
          <w:b/>
          <w:sz w:val="24"/>
          <w:szCs w:val="24"/>
        </w:rPr>
        <w:t>EL GOBERNADOR CONSTITUCIONAL DEL ESTADO</w:t>
      </w:r>
    </w:p>
    <w:p w14:paraId="63ACB6AA" w14:textId="77777777" w:rsidR="003E2963" w:rsidRPr="003E1A13" w:rsidRDefault="003E2963" w:rsidP="003E2963">
      <w:pPr>
        <w:spacing w:after="0" w:line="360" w:lineRule="auto"/>
        <w:ind w:right="-74"/>
        <w:jc w:val="center"/>
        <w:rPr>
          <w:rFonts w:ascii="Arial" w:hAnsi="Arial" w:cs="Arial"/>
          <w:b/>
          <w:bCs/>
          <w:sz w:val="24"/>
          <w:szCs w:val="24"/>
        </w:rPr>
      </w:pPr>
    </w:p>
    <w:p w14:paraId="73E880BB" w14:textId="77777777" w:rsidR="003E2963" w:rsidRPr="003E1A13" w:rsidRDefault="003E2963" w:rsidP="003E2963">
      <w:pPr>
        <w:spacing w:after="0" w:line="360" w:lineRule="auto"/>
        <w:ind w:right="-74"/>
        <w:jc w:val="center"/>
        <w:rPr>
          <w:rFonts w:ascii="Arial" w:hAnsi="Arial" w:cs="Arial"/>
          <w:b/>
          <w:bCs/>
          <w:sz w:val="24"/>
          <w:szCs w:val="24"/>
        </w:rPr>
      </w:pPr>
    </w:p>
    <w:p w14:paraId="399F7221" w14:textId="77777777" w:rsidR="003E2963" w:rsidRPr="003E1A13" w:rsidRDefault="003E2963" w:rsidP="003E2963">
      <w:pPr>
        <w:spacing w:after="0" w:line="360" w:lineRule="auto"/>
        <w:ind w:right="-74"/>
        <w:jc w:val="center"/>
        <w:rPr>
          <w:rFonts w:ascii="Arial" w:hAnsi="Arial" w:cs="Arial"/>
          <w:b/>
          <w:bCs/>
          <w:sz w:val="24"/>
          <w:szCs w:val="24"/>
        </w:rPr>
      </w:pPr>
    </w:p>
    <w:p w14:paraId="34EA40EB" w14:textId="77777777" w:rsidR="003E2963" w:rsidRPr="003E1A13" w:rsidRDefault="003E2963" w:rsidP="003E2963">
      <w:pPr>
        <w:spacing w:after="0" w:line="360" w:lineRule="auto"/>
        <w:ind w:right="67"/>
        <w:jc w:val="center"/>
        <w:rPr>
          <w:rFonts w:ascii="Arial" w:hAnsi="Arial" w:cs="Arial"/>
          <w:b/>
          <w:bCs/>
          <w:sz w:val="24"/>
          <w:szCs w:val="24"/>
        </w:rPr>
      </w:pPr>
      <w:r w:rsidRPr="003E1A13">
        <w:rPr>
          <w:rFonts w:ascii="Arial" w:hAnsi="Arial" w:cs="Arial"/>
          <w:b/>
          <w:bCs/>
          <w:sz w:val="24"/>
          <w:szCs w:val="24"/>
        </w:rPr>
        <w:t>ING. MANOLO JIMÉNEZ SALINAS</w:t>
      </w:r>
    </w:p>
    <w:p w14:paraId="19C9448D" w14:textId="77777777" w:rsidR="003E2963" w:rsidRPr="003E1A13" w:rsidRDefault="003E2963" w:rsidP="003E2963">
      <w:pPr>
        <w:spacing w:after="0" w:line="360" w:lineRule="auto"/>
        <w:ind w:right="67"/>
        <w:jc w:val="center"/>
        <w:rPr>
          <w:rFonts w:ascii="Arial" w:hAnsi="Arial" w:cs="Arial"/>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7"/>
      </w:tblGrid>
      <w:tr w:rsidR="003E2963" w:rsidRPr="003E1A13" w14:paraId="6DFA98D4" w14:textId="77777777" w:rsidTr="0052333E">
        <w:tc>
          <w:tcPr>
            <w:tcW w:w="4651" w:type="dxa"/>
            <w:shd w:val="clear" w:color="auto" w:fill="FFFFFF"/>
            <w:tcMar>
              <w:top w:w="0" w:type="dxa"/>
              <w:left w:w="108" w:type="dxa"/>
              <w:bottom w:w="0" w:type="dxa"/>
              <w:right w:w="108" w:type="dxa"/>
            </w:tcMar>
            <w:vAlign w:val="center"/>
            <w:hideMark/>
          </w:tcPr>
          <w:p w14:paraId="59578C25" w14:textId="77777777" w:rsidR="003E2963" w:rsidRPr="003E1A13" w:rsidRDefault="003E2963" w:rsidP="003E2963">
            <w:pPr>
              <w:spacing w:after="0" w:line="360" w:lineRule="auto"/>
              <w:ind w:right="114"/>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EL SECRETARIO DE GOBIERNO</w:t>
            </w:r>
          </w:p>
          <w:p w14:paraId="0EA846C1" w14:textId="77777777" w:rsidR="003E2963" w:rsidRPr="003E1A13" w:rsidRDefault="003E2963" w:rsidP="0052333E">
            <w:pPr>
              <w:spacing w:after="0" w:line="360" w:lineRule="auto"/>
              <w:ind w:right="114"/>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 </w:t>
            </w:r>
          </w:p>
          <w:p w14:paraId="68AF0F63" w14:textId="77777777" w:rsidR="003E2963" w:rsidRPr="003E1A13" w:rsidRDefault="003E2963" w:rsidP="0052333E">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1EEE286D" w14:textId="77777777" w:rsidR="003E2963" w:rsidRPr="003E1A13" w:rsidRDefault="003E2963" w:rsidP="0052333E">
            <w:pPr>
              <w:spacing w:after="0" w:line="360" w:lineRule="auto"/>
              <w:ind w:right="114"/>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 </w:t>
            </w:r>
          </w:p>
          <w:p w14:paraId="3191A0CF" w14:textId="77777777" w:rsidR="003E2963" w:rsidRPr="003E1A13" w:rsidRDefault="003E2963" w:rsidP="0052333E">
            <w:pPr>
              <w:spacing w:after="0" w:line="360" w:lineRule="auto"/>
              <w:ind w:right="114"/>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 </w:t>
            </w:r>
          </w:p>
          <w:p w14:paraId="3AD2FC6B" w14:textId="77777777" w:rsidR="003E2963" w:rsidRPr="003E1A13" w:rsidRDefault="003E2963" w:rsidP="0052333E">
            <w:pPr>
              <w:spacing w:after="0" w:line="360" w:lineRule="auto"/>
              <w:ind w:right="114"/>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LIC. OSCAR PIMENTEL GONZÁLEZ</w:t>
            </w:r>
          </w:p>
        </w:tc>
        <w:tc>
          <w:tcPr>
            <w:tcW w:w="4187" w:type="dxa"/>
            <w:shd w:val="clear" w:color="auto" w:fill="FFFFFF"/>
            <w:tcMar>
              <w:top w:w="0" w:type="dxa"/>
              <w:left w:w="108" w:type="dxa"/>
              <w:bottom w:w="0" w:type="dxa"/>
              <w:right w:w="108" w:type="dxa"/>
            </w:tcMar>
            <w:vAlign w:val="center"/>
            <w:hideMark/>
          </w:tcPr>
          <w:p w14:paraId="4B2A58D5" w14:textId="77777777" w:rsidR="003E2963" w:rsidRDefault="003E2963" w:rsidP="0052333E">
            <w:pPr>
              <w:spacing w:after="0" w:line="360" w:lineRule="auto"/>
              <w:ind w:right="114"/>
              <w:rPr>
                <w:rFonts w:ascii="Arial" w:eastAsia="Arial Unicode MS" w:hAnsi="Arial" w:cs="Arial"/>
                <w:b/>
                <w:bCs/>
                <w:color w:val="000000"/>
                <w:sz w:val="24"/>
                <w:szCs w:val="24"/>
                <w:bdr w:val="none" w:sz="0" w:space="0" w:color="auto" w:frame="1"/>
                <w:lang w:eastAsia="es-MX"/>
              </w:rPr>
            </w:pPr>
          </w:p>
          <w:p w14:paraId="329EB38E" w14:textId="77777777" w:rsidR="003E2963" w:rsidRPr="003E1A13" w:rsidRDefault="003E2963" w:rsidP="003E2963">
            <w:pPr>
              <w:spacing w:after="0" w:line="360" w:lineRule="auto"/>
              <w:ind w:right="114"/>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EL SECRETARIO DE FINANZAS</w:t>
            </w:r>
          </w:p>
          <w:p w14:paraId="0D5B0FB4" w14:textId="77777777" w:rsidR="003E2963" w:rsidRPr="003E1A13" w:rsidRDefault="003E2963" w:rsidP="0052333E">
            <w:pPr>
              <w:spacing w:after="0" w:line="360" w:lineRule="auto"/>
              <w:ind w:right="114"/>
              <w:jc w:val="center"/>
              <w:rPr>
                <w:rFonts w:ascii="Arial" w:eastAsia="Arial Unicode MS" w:hAnsi="Arial" w:cs="Arial"/>
                <w:color w:val="000000"/>
                <w:sz w:val="24"/>
                <w:szCs w:val="24"/>
                <w:lang w:eastAsia="es-MX"/>
              </w:rPr>
            </w:pPr>
          </w:p>
          <w:p w14:paraId="797619F2" w14:textId="77777777" w:rsidR="003E2963" w:rsidRPr="003E1A13" w:rsidRDefault="003E2963" w:rsidP="0052333E">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42CE438A" w14:textId="77777777" w:rsidR="003E2963" w:rsidRPr="003E1A13" w:rsidRDefault="003E2963" w:rsidP="0052333E">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7E01CAE3" w14:textId="77777777" w:rsidR="003E2963" w:rsidRPr="003E1A13" w:rsidRDefault="003E2963" w:rsidP="0052333E">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25D16ACA" w14:textId="77777777" w:rsidR="003E2963" w:rsidRPr="003E1A13" w:rsidRDefault="003E2963" w:rsidP="0052333E">
            <w:pPr>
              <w:spacing w:after="0" w:line="360" w:lineRule="auto"/>
              <w:jc w:val="center"/>
              <w:rPr>
                <w:rFonts w:ascii="Arial" w:eastAsia="Arial Unicode MS" w:hAnsi="Arial" w:cs="Arial"/>
                <w:color w:val="000000"/>
                <w:sz w:val="24"/>
                <w:szCs w:val="24"/>
                <w:lang w:eastAsia="es-MX"/>
              </w:rPr>
            </w:pPr>
            <w:r w:rsidRPr="003E1A13">
              <w:rPr>
                <w:rFonts w:ascii="Arial" w:eastAsia="Arial Unicode MS" w:hAnsi="Arial" w:cs="Arial"/>
                <w:b/>
                <w:bCs/>
                <w:color w:val="000000"/>
                <w:sz w:val="24"/>
                <w:szCs w:val="24"/>
                <w:bdr w:val="none" w:sz="0" w:space="0" w:color="auto" w:frame="1"/>
                <w:lang w:eastAsia="es-MX"/>
              </w:rPr>
              <w:t>C.P. JOSÉ ANTONIO GUTIÉRREZ RODRÍGUEZ</w:t>
            </w:r>
          </w:p>
        </w:tc>
      </w:tr>
    </w:tbl>
    <w:p w14:paraId="41C5E7DD" w14:textId="77777777" w:rsidR="003E2963" w:rsidRPr="004009EF" w:rsidRDefault="003E2963" w:rsidP="003E2963">
      <w:pPr>
        <w:spacing w:after="0" w:line="360" w:lineRule="auto"/>
        <w:ind w:right="51"/>
        <w:jc w:val="both"/>
        <w:rPr>
          <w:rFonts w:ascii="Arial" w:hAnsi="Arial" w:cs="Arial"/>
          <w:b/>
          <w:sz w:val="24"/>
          <w:szCs w:val="24"/>
        </w:rPr>
      </w:pPr>
    </w:p>
    <w:p w14:paraId="13676106" w14:textId="605CE406" w:rsidR="009858E2" w:rsidRPr="004009EF" w:rsidRDefault="009858E2" w:rsidP="003E2963">
      <w:pPr>
        <w:tabs>
          <w:tab w:val="left" w:pos="284"/>
        </w:tabs>
        <w:spacing w:after="0"/>
        <w:ind w:right="51"/>
        <w:jc w:val="both"/>
        <w:rPr>
          <w:rFonts w:ascii="Arial" w:hAnsi="Arial" w:cs="Arial"/>
          <w:b/>
          <w:sz w:val="24"/>
          <w:szCs w:val="24"/>
        </w:rPr>
      </w:pPr>
    </w:p>
    <w:sectPr w:rsidR="009858E2" w:rsidRPr="004009EF" w:rsidSect="008768CE">
      <w:headerReference w:type="default" r:id="rId8"/>
      <w:footerReference w:type="default" r:id="rId9"/>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8EA4" w14:textId="77777777" w:rsidR="00E12E3C" w:rsidRDefault="00E12E3C" w:rsidP="00AA1FAC">
      <w:pPr>
        <w:spacing w:after="0" w:line="240" w:lineRule="auto"/>
      </w:pPr>
      <w:r>
        <w:separator/>
      </w:r>
    </w:p>
  </w:endnote>
  <w:endnote w:type="continuationSeparator" w:id="0">
    <w:p w14:paraId="662DA5F5" w14:textId="77777777" w:rsidR="00E12E3C" w:rsidRDefault="00E12E3C"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E30" w14:textId="77777777" w:rsidR="005F2E75" w:rsidRDefault="008C394D">
    <w:pPr>
      <w:pStyle w:val="Piedepgina"/>
      <w:jc w:val="right"/>
    </w:pPr>
    <w:r>
      <w:fldChar w:fldCharType="begin"/>
    </w:r>
    <w:r w:rsidR="00F01107">
      <w:instrText xml:space="preserve"> PAGE   \* MERGEFORMAT </w:instrText>
    </w:r>
    <w:r>
      <w:fldChar w:fldCharType="separate"/>
    </w:r>
    <w:r w:rsidR="00BC0ED2">
      <w:rPr>
        <w:noProof/>
      </w:rPr>
      <w:t>3</w:t>
    </w:r>
    <w:r>
      <w:rPr>
        <w:noProof/>
      </w:rPr>
      <w:fldChar w:fldCharType="end"/>
    </w:r>
  </w:p>
  <w:p w14:paraId="7F15E15B" w14:textId="77777777" w:rsidR="005F2E75" w:rsidRDefault="005F2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3B1E" w14:textId="77777777" w:rsidR="00E12E3C" w:rsidRDefault="00E12E3C" w:rsidP="00AA1FAC">
      <w:pPr>
        <w:spacing w:after="0" w:line="240" w:lineRule="auto"/>
      </w:pPr>
      <w:r>
        <w:separator/>
      </w:r>
    </w:p>
  </w:footnote>
  <w:footnote w:type="continuationSeparator" w:id="0">
    <w:p w14:paraId="222564E1" w14:textId="77777777" w:rsidR="00E12E3C" w:rsidRDefault="00E12E3C" w:rsidP="00AA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RPr="00880420" w14:paraId="4245A6C0" w14:textId="77777777" w:rsidTr="006E6283">
      <w:trPr>
        <w:trHeight w:val="1278"/>
      </w:trPr>
      <w:tc>
        <w:tcPr>
          <w:tcW w:w="1986" w:type="dxa"/>
        </w:tcPr>
        <w:p w14:paraId="5544D4C5" w14:textId="7317D5B1" w:rsidR="005F2E75" w:rsidRPr="00880420" w:rsidRDefault="00E8124B" w:rsidP="006E6283">
          <w:pPr>
            <w:ind w:left="-70"/>
            <w:jc w:val="both"/>
          </w:pPr>
          <w:r w:rsidRPr="00880420">
            <w:rPr>
              <w:noProof/>
              <w:lang w:val="es-MX" w:eastAsia="es-MX"/>
            </w:rPr>
            <mc:AlternateContent>
              <mc:Choice Requires="wps">
                <w:drawing>
                  <wp:anchor distT="0" distB="0" distL="114299" distR="114299" simplePos="0" relativeHeight="251657216" behindDoc="0" locked="0" layoutInCell="0" allowOverlap="1" wp14:anchorId="18C1F198" wp14:editId="0A464799">
                    <wp:simplePos x="0" y="0"/>
                    <wp:positionH relativeFrom="column">
                      <wp:posOffset>936625</wp:posOffset>
                    </wp:positionH>
                    <wp:positionV relativeFrom="paragraph">
                      <wp:posOffset>-55355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4712" id="Line 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75pt,-4.35pt" to="7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" o:allowincell="f" strokecolor="#396" strokeweight="3pt"/>
                </w:pict>
              </mc:Fallback>
            </mc:AlternateContent>
          </w:r>
          <w:r w:rsidR="002A720E">
            <w:rPr>
              <w:noProof/>
              <w:lang w:val="es-MX" w:eastAsia="es-MX"/>
            </w:rPr>
            <w:drawing>
              <wp:anchor distT="0" distB="0" distL="114300" distR="114300" simplePos="0" relativeHeight="251658240" behindDoc="0" locked="0" layoutInCell="1" allowOverlap="1" wp14:anchorId="6722439B" wp14:editId="57D2A906">
                <wp:simplePos x="0" y="0"/>
                <wp:positionH relativeFrom="column">
                  <wp:posOffset>-132467</wp:posOffset>
                </wp:positionH>
                <wp:positionV relativeFrom="paragraph">
                  <wp:posOffset>-162891</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11" w:type="dxa"/>
        </w:tcPr>
        <w:p w14:paraId="154F0578" w14:textId="520A8BA5" w:rsidR="00E8124B" w:rsidRPr="00A81D71" w:rsidRDefault="005F2E75" w:rsidP="00E8124B">
          <w:pPr>
            <w:ind w:left="-70"/>
            <w:rPr>
              <w:rFonts w:ascii="Arial" w:hAnsi="Arial" w:cs="Arial"/>
              <w:b/>
            </w:rPr>
          </w:pPr>
          <w:r w:rsidRPr="00880420">
            <w:rPr>
              <w:b/>
            </w:rPr>
            <w:t xml:space="preserve"> </w:t>
          </w:r>
          <w:r w:rsidR="00A73622" w:rsidRPr="00A81D71">
            <w:rPr>
              <w:rFonts w:ascii="Arial" w:hAnsi="Arial" w:cs="Arial"/>
              <w:b/>
            </w:rPr>
            <w:t xml:space="preserve">PODER EJECUTIVO </w:t>
          </w:r>
        </w:p>
        <w:p w14:paraId="13917C1A" w14:textId="77777777" w:rsidR="00E8124B" w:rsidRPr="00A81D71" w:rsidRDefault="00E8124B" w:rsidP="00E8124B">
          <w:pPr>
            <w:rPr>
              <w:rFonts w:ascii="Arial" w:hAnsi="Arial" w:cs="Arial"/>
              <w:b/>
            </w:rPr>
          </w:pPr>
        </w:p>
        <w:p w14:paraId="1D00E7A2" w14:textId="4F52AB11" w:rsidR="005F2E75" w:rsidRPr="00880420" w:rsidRDefault="00E8124B" w:rsidP="00E8124B">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46C3028D" w14:textId="77777777" w:rsidR="005F2E75" w:rsidRPr="00880420" w:rsidRDefault="005F2E75" w:rsidP="006E6283"/>
      </w:tc>
    </w:tr>
  </w:tbl>
  <w:p w14:paraId="051AF131" w14:textId="77777777" w:rsidR="005F2E75" w:rsidRDefault="005F2E75" w:rsidP="006E6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16cid:durableId="892886303">
    <w:abstractNumId w:val="1"/>
  </w:num>
  <w:num w:numId="2" w16cid:durableId="8389284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F6"/>
    <w:rsid w:val="0000583F"/>
    <w:rsid w:val="0001076E"/>
    <w:rsid w:val="00015320"/>
    <w:rsid w:val="000155C8"/>
    <w:rsid w:val="0001600C"/>
    <w:rsid w:val="0001697F"/>
    <w:rsid w:val="00022033"/>
    <w:rsid w:val="00023D79"/>
    <w:rsid w:val="00040435"/>
    <w:rsid w:val="000431AE"/>
    <w:rsid w:val="00045006"/>
    <w:rsid w:val="00046398"/>
    <w:rsid w:val="00047FD8"/>
    <w:rsid w:val="0005106F"/>
    <w:rsid w:val="00051A46"/>
    <w:rsid w:val="00061BD8"/>
    <w:rsid w:val="00061FAF"/>
    <w:rsid w:val="00064107"/>
    <w:rsid w:val="000649E5"/>
    <w:rsid w:val="00071620"/>
    <w:rsid w:val="000725FD"/>
    <w:rsid w:val="00072BBD"/>
    <w:rsid w:val="00074375"/>
    <w:rsid w:val="000750EB"/>
    <w:rsid w:val="00081320"/>
    <w:rsid w:val="00086878"/>
    <w:rsid w:val="00087B41"/>
    <w:rsid w:val="00087D9D"/>
    <w:rsid w:val="00096A38"/>
    <w:rsid w:val="000B1500"/>
    <w:rsid w:val="000B62C3"/>
    <w:rsid w:val="000C2502"/>
    <w:rsid w:val="000C28A7"/>
    <w:rsid w:val="000E2076"/>
    <w:rsid w:val="000E29F6"/>
    <w:rsid w:val="000E7A8F"/>
    <w:rsid w:val="000F5C88"/>
    <w:rsid w:val="00114333"/>
    <w:rsid w:val="00115E9B"/>
    <w:rsid w:val="00122343"/>
    <w:rsid w:val="001252CE"/>
    <w:rsid w:val="00132A78"/>
    <w:rsid w:val="00137AD5"/>
    <w:rsid w:val="00144365"/>
    <w:rsid w:val="001553C1"/>
    <w:rsid w:val="00163903"/>
    <w:rsid w:val="00163C77"/>
    <w:rsid w:val="001644A8"/>
    <w:rsid w:val="00171F25"/>
    <w:rsid w:val="00182269"/>
    <w:rsid w:val="00183E50"/>
    <w:rsid w:val="001874A2"/>
    <w:rsid w:val="00187C38"/>
    <w:rsid w:val="00194847"/>
    <w:rsid w:val="001A05B9"/>
    <w:rsid w:val="001A1331"/>
    <w:rsid w:val="001A1E15"/>
    <w:rsid w:val="001A233D"/>
    <w:rsid w:val="001B1C37"/>
    <w:rsid w:val="001C0B0A"/>
    <w:rsid w:val="001C20E2"/>
    <w:rsid w:val="001C758B"/>
    <w:rsid w:val="001D26BA"/>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1798"/>
    <w:rsid w:val="0028445D"/>
    <w:rsid w:val="00290908"/>
    <w:rsid w:val="00293626"/>
    <w:rsid w:val="002A0C28"/>
    <w:rsid w:val="002A5236"/>
    <w:rsid w:val="002A720E"/>
    <w:rsid w:val="002B087C"/>
    <w:rsid w:val="002B0B0E"/>
    <w:rsid w:val="002B30FD"/>
    <w:rsid w:val="002C330B"/>
    <w:rsid w:val="002D14AC"/>
    <w:rsid w:val="002D7F53"/>
    <w:rsid w:val="002E551D"/>
    <w:rsid w:val="002F0B17"/>
    <w:rsid w:val="002F2F4E"/>
    <w:rsid w:val="002F51CF"/>
    <w:rsid w:val="00304688"/>
    <w:rsid w:val="00307D7E"/>
    <w:rsid w:val="003102BC"/>
    <w:rsid w:val="00310CA6"/>
    <w:rsid w:val="00310D59"/>
    <w:rsid w:val="00312996"/>
    <w:rsid w:val="00317686"/>
    <w:rsid w:val="003219FC"/>
    <w:rsid w:val="00324A61"/>
    <w:rsid w:val="0032568E"/>
    <w:rsid w:val="003326EE"/>
    <w:rsid w:val="00332BC4"/>
    <w:rsid w:val="00344F65"/>
    <w:rsid w:val="003500A5"/>
    <w:rsid w:val="00362A37"/>
    <w:rsid w:val="003647E6"/>
    <w:rsid w:val="003724C3"/>
    <w:rsid w:val="00373EB5"/>
    <w:rsid w:val="00376AEA"/>
    <w:rsid w:val="0038460F"/>
    <w:rsid w:val="00385D12"/>
    <w:rsid w:val="00385D86"/>
    <w:rsid w:val="00392B5F"/>
    <w:rsid w:val="00393C8A"/>
    <w:rsid w:val="00394E7A"/>
    <w:rsid w:val="003A0EC5"/>
    <w:rsid w:val="003A0FAB"/>
    <w:rsid w:val="003A1786"/>
    <w:rsid w:val="003B1AAC"/>
    <w:rsid w:val="003B7194"/>
    <w:rsid w:val="003C0648"/>
    <w:rsid w:val="003D15D8"/>
    <w:rsid w:val="003D1ACD"/>
    <w:rsid w:val="003D3221"/>
    <w:rsid w:val="003E2156"/>
    <w:rsid w:val="003E24E5"/>
    <w:rsid w:val="003E2963"/>
    <w:rsid w:val="003E4E38"/>
    <w:rsid w:val="003E7D88"/>
    <w:rsid w:val="003F2534"/>
    <w:rsid w:val="003F6271"/>
    <w:rsid w:val="003F7201"/>
    <w:rsid w:val="004009EF"/>
    <w:rsid w:val="00405E6A"/>
    <w:rsid w:val="0040607F"/>
    <w:rsid w:val="00410261"/>
    <w:rsid w:val="004148F8"/>
    <w:rsid w:val="00416A4F"/>
    <w:rsid w:val="00426647"/>
    <w:rsid w:val="004271E0"/>
    <w:rsid w:val="00437F39"/>
    <w:rsid w:val="00442F72"/>
    <w:rsid w:val="00443236"/>
    <w:rsid w:val="004439A8"/>
    <w:rsid w:val="004448DB"/>
    <w:rsid w:val="00447FCC"/>
    <w:rsid w:val="004648A9"/>
    <w:rsid w:val="0046624E"/>
    <w:rsid w:val="00475790"/>
    <w:rsid w:val="00477D3D"/>
    <w:rsid w:val="004A1376"/>
    <w:rsid w:val="004B1383"/>
    <w:rsid w:val="004B43E9"/>
    <w:rsid w:val="004B44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45B10"/>
    <w:rsid w:val="005502CF"/>
    <w:rsid w:val="00550448"/>
    <w:rsid w:val="00553ABF"/>
    <w:rsid w:val="005720D0"/>
    <w:rsid w:val="00574785"/>
    <w:rsid w:val="00575269"/>
    <w:rsid w:val="005A68E1"/>
    <w:rsid w:val="005B5394"/>
    <w:rsid w:val="005C48ED"/>
    <w:rsid w:val="005C4D83"/>
    <w:rsid w:val="005E131B"/>
    <w:rsid w:val="005F2E75"/>
    <w:rsid w:val="00603AC4"/>
    <w:rsid w:val="00614548"/>
    <w:rsid w:val="0062414A"/>
    <w:rsid w:val="00632A37"/>
    <w:rsid w:val="00636277"/>
    <w:rsid w:val="006630D7"/>
    <w:rsid w:val="00665D09"/>
    <w:rsid w:val="00672740"/>
    <w:rsid w:val="00672A32"/>
    <w:rsid w:val="0067780C"/>
    <w:rsid w:val="00680041"/>
    <w:rsid w:val="00680DE5"/>
    <w:rsid w:val="0068404C"/>
    <w:rsid w:val="00690742"/>
    <w:rsid w:val="0069507E"/>
    <w:rsid w:val="006967AC"/>
    <w:rsid w:val="006970FA"/>
    <w:rsid w:val="006A6BC4"/>
    <w:rsid w:val="006A733A"/>
    <w:rsid w:val="006B1D71"/>
    <w:rsid w:val="006B7C76"/>
    <w:rsid w:val="006C0F22"/>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336C4"/>
    <w:rsid w:val="00745E69"/>
    <w:rsid w:val="007467D0"/>
    <w:rsid w:val="007543E1"/>
    <w:rsid w:val="00757BE7"/>
    <w:rsid w:val="00757F58"/>
    <w:rsid w:val="007822DD"/>
    <w:rsid w:val="00784366"/>
    <w:rsid w:val="00784445"/>
    <w:rsid w:val="00794C9C"/>
    <w:rsid w:val="00794F9C"/>
    <w:rsid w:val="007A5305"/>
    <w:rsid w:val="007B1711"/>
    <w:rsid w:val="007C3A70"/>
    <w:rsid w:val="007C5EED"/>
    <w:rsid w:val="007D2C84"/>
    <w:rsid w:val="007D535D"/>
    <w:rsid w:val="007E1EAA"/>
    <w:rsid w:val="007E4CBF"/>
    <w:rsid w:val="007E539C"/>
    <w:rsid w:val="007F2113"/>
    <w:rsid w:val="007F4F37"/>
    <w:rsid w:val="00802BF1"/>
    <w:rsid w:val="00802CD2"/>
    <w:rsid w:val="00821A21"/>
    <w:rsid w:val="0082252A"/>
    <w:rsid w:val="00835E5B"/>
    <w:rsid w:val="00841DF3"/>
    <w:rsid w:val="00843D90"/>
    <w:rsid w:val="00855C08"/>
    <w:rsid w:val="00872327"/>
    <w:rsid w:val="008768CE"/>
    <w:rsid w:val="00880420"/>
    <w:rsid w:val="00892CD9"/>
    <w:rsid w:val="008A475C"/>
    <w:rsid w:val="008A60D6"/>
    <w:rsid w:val="008B38D3"/>
    <w:rsid w:val="008B5BA3"/>
    <w:rsid w:val="008B71BC"/>
    <w:rsid w:val="008C06D1"/>
    <w:rsid w:val="008C0F15"/>
    <w:rsid w:val="008C394D"/>
    <w:rsid w:val="008C6A93"/>
    <w:rsid w:val="008D01DB"/>
    <w:rsid w:val="008D1151"/>
    <w:rsid w:val="008D1AB9"/>
    <w:rsid w:val="008D5DF8"/>
    <w:rsid w:val="008D617C"/>
    <w:rsid w:val="008E132B"/>
    <w:rsid w:val="008E2A8B"/>
    <w:rsid w:val="008F063A"/>
    <w:rsid w:val="008F2C1A"/>
    <w:rsid w:val="00910133"/>
    <w:rsid w:val="00917627"/>
    <w:rsid w:val="00920479"/>
    <w:rsid w:val="00923AED"/>
    <w:rsid w:val="00924E8F"/>
    <w:rsid w:val="00926B6E"/>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3622"/>
    <w:rsid w:val="00A76CE3"/>
    <w:rsid w:val="00A82537"/>
    <w:rsid w:val="00A90113"/>
    <w:rsid w:val="00A973F6"/>
    <w:rsid w:val="00AA1FAC"/>
    <w:rsid w:val="00AA2EBA"/>
    <w:rsid w:val="00AA42CB"/>
    <w:rsid w:val="00AC0066"/>
    <w:rsid w:val="00AC7122"/>
    <w:rsid w:val="00AE4358"/>
    <w:rsid w:val="00AE4AA8"/>
    <w:rsid w:val="00AE5B29"/>
    <w:rsid w:val="00AE6497"/>
    <w:rsid w:val="00AF12C9"/>
    <w:rsid w:val="00AF27D7"/>
    <w:rsid w:val="00AF2C84"/>
    <w:rsid w:val="00AF4162"/>
    <w:rsid w:val="00B01752"/>
    <w:rsid w:val="00B01F1E"/>
    <w:rsid w:val="00B051F8"/>
    <w:rsid w:val="00B0668D"/>
    <w:rsid w:val="00B171FD"/>
    <w:rsid w:val="00B24C95"/>
    <w:rsid w:val="00B51DD5"/>
    <w:rsid w:val="00B555A7"/>
    <w:rsid w:val="00B6295B"/>
    <w:rsid w:val="00B7691B"/>
    <w:rsid w:val="00B771F6"/>
    <w:rsid w:val="00B85D5D"/>
    <w:rsid w:val="00B86473"/>
    <w:rsid w:val="00B932D3"/>
    <w:rsid w:val="00B9402A"/>
    <w:rsid w:val="00B947C9"/>
    <w:rsid w:val="00B951A4"/>
    <w:rsid w:val="00BB171F"/>
    <w:rsid w:val="00BB235E"/>
    <w:rsid w:val="00BC0ED2"/>
    <w:rsid w:val="00BC5087"/>
    <w:rsid w:val="00BD1A44"/>
    <w:rsid w:val="00BD4F5A"/>
    <w:rsid w:val="00BE0A1F"/>
    <w:rsid w:val="00BE167C"/>
    <w:rsid w:val="00BE3991"/>
    <w:rsid w:val="00BE3EED"/>
    <w:rsid w:val="00BE5573"/>
    <w:rsid w:val="00BE7B70"/>
    <w:rsid w:val="00BF45BC"/>
    <w:rsid w:val="00BF4E0E"/>
    <w:rsid w:val="00BF7BBB"/>
    <w:rsid w:val="00C07B49"/>
    <w:rsid w:val="00C10D56"/>
    <w:rsid w:val="00C11CD8"/>
    <w:rsid w:val="00C12786"/>
    <w:rsid w:val="00C21C72"/>
    <w:rsid w:val="00C24AB5"/>
    <w:rsid w:val="00C25950"/>
    <w:rsid w:val="00C33157"/>
    <w:rsid w:val="00C47572"/>
    <w:rsid w:val="00C52FFC"/>
    <w:rsid w:val="00C5314E"/>
    <w:rsid w:val="00C5572A"/>
    <w:rsid w:val="00C56045"/>
    <w:rsid w:val="00C57166"/>
    <w:rsid w:val="00C66661"/>
    <w:rsid w:val="00C729E1"/>
    <w:rsid w:val="00C75C57"/>
    <w:rsid w:val="00C813D8"/>
    <w:rsid w:val="00C87491"/>
    <w:rsid w:val="00C9546F"/>
    <w:rsid w:val="00CA138A"/>
    <w:rsid w:val="00CA2DF5"/>
    <w:rsid w:val="00CA4950"/>
    <w:rsid w:val="00CA712E"/>
    <w:rsid w:val="00CB33AC"/>
    <w:rsid w:val="00CB7C77"/>
    <w:rsid w:val="00CB7EEF"/>
    <w:rsid w:val="00CC3055"/>
    <w:rsid w:val="00CC4E23"/>
    <w:rsid w:val="00CC6F1F"/>
    <w:rsid w:val="00CD0A56"/>
    <w:rsid w:val="00CD39E2"/>
    <w:rsid w:val="00CD5BEF"/>
    <w:rsid w:val="00CE1F34"/>
    <w:rsid w:val="00CE4ACA"/>
    <w:rsid w:val="00CF001F"/>
    <w:rsid w:val="00CF15D7"/>
    <w:rsid w:val="00CF1A5B"/>
    <w:rsid w:val="00CF75EF"/>
    <w:rsid w:val="00D00C38"/>
    <w:rsid w:val="00D024FB"/>
    <w:rsid w:val="00D1392B"/>
    <w:rsid w:val="00D16545"/>
    <w:rsid w:val="00D24B14"/>
    <w:rsid w:val="00D3068C"/>
    <w:rsid w:val="00D324FE"/>
    <w:rsid w:val="00D33666"/>
    <w:rsid w:val="00D352E4"/>
    <w:rsid w:val="00D47141"/>
    <w:rsid w:val="00D53ECE"/>
    <w:rsid w:val="00D54244"/>
    <w:rsid w:val="00D63B29"/>
    <w:rsid w:val="00D70614"/>
    <w:rsid w:val="00D715C7"/>
    <w:rsid w:val="00D7192B"/>
    <w:rsid w:val="00D730A9"/>
    <w:rsid w:val="00D735E6"/>
    <w:rsid w:val="00D74448"/>
    <w:rsid w:val="00D748BA"/>
    <w:rsid w:val="00D749F2"/>
    <w:rsid w:val="00D753CE"/>
    <w:rsid w:val="00D8004B"/>
    <w:rsid w:val="00D9121E"/>
    <w:rsid w:val="00D943E7"/>
    <w:rsid w:val="00DA67B3"/>
    <w:rsid w:val="00DB0E1B"/>
    <w:rsid w:val="00DB2600"/>
    <w:rsid w:val="00DB3481"/>
    <w:rsid w:val="00DB416C"/>
    <w:rsid w:val="00DC4007"/>
    <w:rsid w:val="00DC7B0E"/>
    <w:rsid w:val="00DD0209"/>
    <w:rsid w:val="00DD04CC"/>
    <w:rsid w:val="00DE0500"/>
    <w:rsid w:val="00DE7DCF"/>
    <w:rsid w:val="00E01A2D"/>
    <w:rsid w:val="00E01D22"/>
    <w:rsid w:val="00E021CA"/>
    <w:rsid w:val="00E069A9"/>
    <w:rsid w:val="00E0744D"/>
    <w:rsid w:val="00E12E3C"/>
    <w:rsid w:val="00E208DE"/>
    <w:rsid w:val="00E27DEA"/>
    <w:rsid w:val="00E339E2"/>
    <w:rsid w:val="00E6074D"/>
    <w:rsid w:val="00E6649E"/>
    <w:rsid w:val="00E666F3"/>
    <w:rsid w:val="00E677E1"/>
    <w:rsid w:val="00E73D49"/>
    <w:rsid w:val="00E74107"/>
    <w:rsid w:val="00E74E6C"/>
    <w:rsid w:val="00E77D7A"/>
    <w:rsid w:val="00E8124B"/>
    <w:rsid w:val="00E81A38"/>
    <w:rsid w:val="00E83A41"/>
    <w:rsid w:val="00E85FCD"/>
    <w:rsid w:val="00E96A5C"/>
    <w:rsid w:val="00EA0177"/>
    <w:rsid w:val="00EA31EE"/>
    <w:rsid w:val="00EA3DC0"/>
    <w:rsid w:val="00EA40DA"/>
    <w:rsid w:val="00ED055D"/>
    <w:rsid w:val="00ED41CE"/>
    <w:rsid w:val="00EE092E"/>
    <w:rsid w:val="00EE4485"/>
    <w:rsid w:val="00EE5F5E"/>
    <w:rsid w:val="00EF3309"/>
    <w:rsid w:val="00F01107"/>
    <w:rsid w:val="00F018F6"/>
    <w:rsid w:val="00F028DB"/>
    <w:rsid w:val="00F03ACC"/>
    <w:rsid w:val="00F155CB"/>
    <w:rsid w:val="00F21A67"/>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767D8"/>
    <w:rsid w:val="00F8353E"/>
    <w:rsid w:val="00F92E10"/>
    <w:rsid w:val="00F97059"/>
    <w:rsid w:val="00FA088E"/>
    <w:rsid w:val="00FA39C7"/>
    <w:rsid w:val="00FA5503"/>
    <w:rsid w:val="00FA6131"/>
    <w:rsid w:val="00FB1172"/>
    <w:rsid w:val="00FB191E"/>
    <w:rsid w:val="00FB1B41"/>
    <w:rsid w:val="00FC04BD"/>
    <w:rsid w:val="00FC7233"/>
    <w:rsid w:val="00FC7F85"/>
    <w:rsid w:val="00FD6F34"/>
    <w:rsid w:val="00FE003B"/>
    <w:rsid w:val="00FE46EB"/>
    <w:rsid w:val="00FF6B24"/>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E1433"/>
  <w15:docId w15:val="{BBC5A2CE-450B-4232-8947-572E84BB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aliases w:val="independiente,independiente Car Car Car"/>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FE003B"/>
    <w:rPr>
      <w:i/>
      <w:iCs/>
      <w:color w:val="000000"/>
      <w:lang w:val="en-US" w:bidi="en-US"/>
    </w:rPr>
  </w:style>
  <w:style w:type="character" w:customStyle="1" w:styleId="CitaCar">
    <w:name w:val="Cita Car"/>
    <w:basedOn w:val="Fuentedeprrafopredeter"/>
    <w:link w:val="Cita"/>
    <w:uiPriority w:val="29"/>
    <w:rsid w:val="00FE003B"/>
    <w:rPr>
      <w:i/>
      <w:iCs/>
      <w:color w:val="000000"/>
      <w:sz w:val="22"/>
      <w:szCs w:val="22"/>
      <w:lang w:val="en-US" w:eastAsia="en-US" w:bidi="en-US"/>
    </w:rPr>
  </w:style>
  <w:style w:type="paragraph" w:customStyle="1" w:styleId="centro">
    <w:name w:val="centro"/>
    <w:basedOn w:val="Normal"/>
    <w:rsid w:val="00910133"/>
    <w:pPr>
      <w:spacing w:after="101" w:line="216" w:lineRule="atLeast"/>
      <w:ind w:firstLine="288"/>
      <w:jc w:val="center"/>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991970">
      <w:bodyDiv w:val="1"/>
      <w:marLeft w:val="0"/>
      <w:marRight w:val="0"/>
      <w:marTop w:val="0"/>
      <w:marBottom w:val="0"/>
      <w:divBdr>
        <w:top w:val="none" w:sz="0" w:space="0" w:color="auto"/>
        <w:left w:val="none" w:sz="0" w:space="0" w:color="auto"/>
        <w:bottom w:val="none" w:sz="0" w:space="0" w:color="auto"/>
        <w:right w:val="none" w:sz="0" w:space="0" w:color="auto"/>
      </w:divBdr>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D0E9-1A74-4738-AA68-35DFD4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Juan Pablo</cp:lastModifiedBy>
  <cp:revision>3</cp:revision>
  <cp:lastPrinted>2021-11-24T20:10:00Z</cp:lastPrinted>
  <dcterms:created xsi:type="dcterms:W3CDTF">2023-12-12T23:36:00Z</dcterms:created>
  <dcterms:modified xsi:type="dcterms:W3CDTF">2023-12-12T23:49:00Z</dcterms:modified>
</cp:coreProperties>
</file>